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803" w:firstLineChars="200"/>
        <w:jc w:val="left"/>
        <w:textAlignment w:val="auto"/>
        <w:rPr>
          <w:rFonts w:hint="eastAsia" w:ascii="仿宋_GB2312" w:eastAsia="仿宋_GB2312" w:cs="仿宋_GB2312"/>
          <w:b/>
          <w:sz w:val="40"/>
          <w:szCs w:val="40"/>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仿宋_GB2312"/>
          <w:b/>
          <w:sz w:val="40"/>
          <w:szCs w:val="40"/>
          <w:lang w:val="en-US" w:eastAsia="zh-CN"/>
        </w:rPr>
      </w:pPr>
      <w:r>
        <w:rPr>
          <w:rFonts w:hint="eastAsia" w:ascii="仿宋_GB2312" w:eastAsia="仿宋_GB2312" w:cs="仿宋_GB2312"/>
          <w:b/>
          <w:sz w:val="40"/>
          <w:szCs w:val="40"/>
          <w:lang w:val="en-US" w:eastAsia="zh-CN"/>
        </w:rPr>
        <w:t>百色市田阳</w:t>
      </w:r>
      <w:bookmarkStart w:id="0" w:name="_GoBack"/>
      <w:bookmarkEnd w:id="0"/>
      <w:r>
        <w:rPr>
          <w:rFonts w:hint="eastAsia" w:ascii="仿宋_GB2312" w:eastAsia="仿宋_GB2312" w:cs="仿宋_GB2312"/>
          <w:b/>
          <w:sz w:val="40"/>
          <w:szCs w:val="40"/>
          <w:lang w:val="en-US" w:eastAsia="zh-CN"/>
        </w:rPr>
        <w:t>区报考人员诚信承诺书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eastAsia" w:asci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百色市田阳区2022年度公开招聘重点领域急需紧缺人才面试公告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400" w:firstLineChars="200"/>
        <w:jc w:val="left"/>
        <w:textAlignment w:val="auto"/>
        <w:rPr>
          <w:sz w:val="20"/>
          <w:szCs w:val="2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月  日</w:t>
      </w:r>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0CC23EF4"/>
    <w:rsid w:val="103B4E1D"/>
    <w:rsid w:val="23D0487F"/>
    <w:rsid w:val="3692054A"/>
    <w:rsid w:val="4FAF6B47"/>
    <w:rsid w:val="50E83A2A"/>
    <w:rsid w:val="563F4A9D"/>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426</Characters>
  <Lines>0</Lines>
  <Paragraphs>0</Paragraphs>
  <TotalTime>4</TotalTime>
  <ScaleCrop>false</ScaleCrop>
  <LinksUpToDate>false</LinksUpToDate>
  <CharactersWithSpaces>490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帅能使人富起来</cp:lastModifiedBy>
  <dcterms:modified xsi:type="dcterms:W3CDTF">2023-02-02T00:26:30Z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E13950B254C444908DB1FB77F77BB7C0</vt:lpwstr>
  </property>
</Properties>
</file>