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6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58"/>
        <w:gridCol w:w="1017"/>
        <w:gridCol w:w="451"/>
        <w:gridCol w:w="522"/>
        <w:gridCol w:w="481"/>
        <w:gridCol w:w="1302"/>
        <w:gridCol w:w="685"/>
        <w:gridCol w:w="2137"/>
        <w:gridCol w:w="2487"/>
        <w:gridCol w:w="1616"/>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rPr>
        <w:tc>
          <w:tcPr>
            <w:tcW w:w="1358" w:type="dxa"/>
            <w:tcBorders>
              <w:tl2br w:val="nil"/>
              <w:tr2bl w:val="nil"/>
            </w:tcBorders>
            <w:vAlign w:val="bottom"/>
          </w:tcPr>
          <w:p>
            <w:pPr>
              <w:widowControl/>
              <w:textAlignment w:val="bottom"/>
              <w:rPr>
                <w:rFonts w:hint="eastAsia" w:ascii="宋体" w:hAnsi="宋体" w:cs="宋体"/>
                <w:color w:val="000000"/>
                <w:sz w:val="20"/>
                <w:szCs w:val="20"/>
              </w:rPr>
            </w:pPr>
            <w:r>
              <w:rPr>
                <w:rFonts w:hint="eastAsia" w:ascii="黑体" w:hAnsi="黑体" w:eastAsia="黑体" w:cs="黑体"/>
                <w:color w:val="000000"/>
                <w:kern w:val="0"/>
                <w:sz w:val="32"/>
                <w:szCs w:val="32"/>
                <w:lang w:bidi="ar"/>
              </w:rPr>
              <w:t>附件</w:t>
            </w:r>
            <w:r>
              <w:rPr>
                <w:rStyle w:val="7"/>
                <w:rFonts w:hint="eastAsia" w:ascii="黑体" w:hAnsi="黑体" w:eastAsia="黑体" w:cs="黑体"/>
                <w:sz w:val="32"/>
                <w:szCs w:val="32"/>
                <w:lang w:bidi="ar"/>
              </w:rPr>
              <w:t>1</w:t>
            </w:r>
          </w:p>
        </w:tc>
        <w:tc>
          <w:tcPr>
            <w:tcW w:w="1017" w:type="dxa"/>
            <w:tcBorders>
              <w:tl2br w:val="nil"/>
              <w:tr2bl w:val="nil"/>
            </w:tcBorders>
            <w:vAlign w:val="bottom"/>
          </w:tcPr>
          <w:p>
            <w:pPr>
              <w:rPr>
                <w:rFonts w:ascii="Arial" w:hAnsi="Arial" w:cs="Arial"/>
                <w:color w:val="000000"/>
                <w:sz w:val="20"/>
                <w:szCs w:val="20"/>
              </w:rPr>
            </w:pPr>
          </w:p>
        </w:tc>
        <w:tc>
          <w:tcPr>
            <w:tcW w:w="451" w:type="dxa"/>
            <w:tcBorders>
              <w:tl2br w:val="nil"/>
              <w:tr2bl w:val="nil"/>
            </w:tcBorders>
            <w:vAlign w:val="bottom"/>
          </w:tcPr>
          <w:p>
            <w:pPr>
              <w:rPr>
                <w:rFonts w:ascii="Arial" w:hAnsi="Arial" w:cs="Arial"/>
                <w:color w:val="000000"/>
                <w:sz w:val="20"/>
                <w:szCs w:val="20"/>
              </w:rPr>
            </w:pPr>
          </w:p>
        </w:tc>
        <w:tc>
          <w:tcPr>
            <w:tcW w:w="522" w:type="dxa"/>
            <w:tcBorders>
              <w:tl2br w:val="nil"/>
              <w:tr2bl w:val="nil"/>
            </w:tcBorders>
            <w:vAlign w:val="bottom"/>
          </w:tcPr>
          <w:p>
            <w:pPr>
              <w:rPr>
                <w:rFonts w:ascii="Arial" w:hAnsi="Arial" w:cs="Arial"/>
                <w:color w:val="000000"/>
                <w:sz w:val="20"/>
                <w:szCs w:val="20"/>
              </w:rPr>
            </w:pPr>
          </w:p>
        </w:tc>
        <w:tc>
          <w:tcPr>
            <w:tcW w:w="481" w:type="dxa"/>
            <w:tcBorders>
              <w:tl2br w:val="nil"/>
              <w:tr2bl w:val="nil"/>
            </w:tcBorders>
            <w:vAlign w:val="bottom"/>
          </w:tcPr>
          <w:p>
            <w:pPr>
              <w:rPr>
                <w:rFonts w:ascii="Arial" w:hAnsi="Arial" w:cs="Arial"/>
                <w:color w:val="000000"/>
                <w:sz w:val="20"/>
                <w:szCs w:val="20"/>
              </w:rPr>
            </w:pPr>
          </w:p>
        </w:tc>
        <w:tc>
          <w:tcPr>
            <w:tcW w:w="1302" w:type="dxa"/>
            <w:tcBorders>
              <w:tl2br w:val="nil"/>
              <w:tr2bl w:val="nil"/>
            </w:tcBorders>
            <w:vAlign w:val="bottom"/>
          </w:tcPr>
          <w:p>
            <w:pPr>
              <w:rPr>
                <w:rFonts w:ascii="Arial" w:hAnsi="Arial" w:cs="Arial"/>
                <w:color w:val="000000"/>
                <w:sz w:val="20"/>
                <w:szCs w:val="20"/>
              </w:rPr>
            </w:pPr>
          </w:p>
        </w:tc>
        <w:tc>
          <w:tcPr>
            <w:tcW w:w="685" w:type="dxa"/>
            <w:tcBorders>
              <w:tl2br w:val="nil"/>
              <w:tr2bl w:val="nil"/>
            </w:tcBorders>
            <w:vAlign w:val="bottom"/>
          </w:tcPr>
          <w:p>
            <w:pPr>
              <w:rPr>
                <w:rFonts w:ascii="Arial" w:hAnsi="Arial" w:cs="Arial"/>
                <w:color w:val="000000"/>
                <w:sz w:val="20"/>
                <w:szCs w:val="20"/>
              </w:rPr>
            </w:pPr>
          </w:p>
        </w:tc>
        <w:tc>
          <w:tcPr>
            <w:tcW w:w="2137" w:type="dxa"/>
            <w:tcBorders>
              <w:tl2br w:val="nil"/>
              <w:tr2bl w:val="nil"/>
            </w:tcBorders>
            <w:vAlign w:val="bottom"/>
          </w:tcPr>
          <w:p>
            <w:pPr>
              <w:rPr>
                <w:rFonts w:ascii="Arial" w:hAnsi="Arial" w:cs="Arial"/>
                <w:color w:val="000000"/>
                <w:sz w:val="20"/>
                <w:szCs w:val="20"/>
              </w:rPr>
            </w:pPr>
          </w:p>
        </w:tc>
        <w:tc>
          <w:tcPr>
            <w:tcW w:w="2487" w:type="dxa"/>
            <w:tcBorders>
              <w:tl2br w:val="nil"/>
              <w:tr2bl w:val="nil"/>
            </w:tcBorders>
            <w:vAlign w:val="bottom"/>
          </w:tcPr>
          <w:p>
            <w:pPr>
              <w:rPr>
                <w:rFonts w:ascii="Arial" w:hAnsi="Arial" w:cs="Arial"/>
                <w:color w:val="000000"/>
                <w:sz w:val="20"/>
                <w:szCs w:val="20"/>
              </w:rPr>
            </w:pPr>
          </w:p>
        </w:tc>
        <w:tc>
          <w:tcPr>
            <w:tcW w:w="1616" w:type="dxa"/>
            <w:tcBorders>
              <w:tl2br w:val="nil"/>
              <w:tr2bl w:val="nil"/>
            </w:tcBorders>
            <w:vAlign w:val="bottom"/>
          </w:tcPr>
          <w:p>
            <w:pPr>
              <w:rPr>
                <w:rFonts w:ascii="Arial" w:hAnsi="Arial" w:cs="Arial"/>
                <w:color w:val="000000"/>
                <w:sz w:val="20"/>
                <w:szCs w:val="20"/>
              </w:rPr>
            </w:pPr>
          </w:p>
        </w:tc>
        <w:tc>
          <w:tcPr>
            <w:tcW w:w="1545" w:type="dxa"/>
            <w:tcBorders>
              <w:tl2br w:val="nil"/>
              <w:tr2bl w:val="nil"/>
            </w:tcBorders>
            <w:vAlign w:val="bottom"/>
          </w:tcPr>
          <w:p>
            <w:pPr>
              <w:rPr>
                <w:rFonts w:ascii="Arial" w:hAnsi="Arial" w:cs="Arial"/>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13601" w:type="dxa"/>
            <w:gridSpan w:val="11"/>
            <w:tcBorders>
              <w:tl2br w:val="nil"/>
              <w:tr2bl w:val="nil"/>
            </w:tcBorders>
            <w:vAlign w:val="bottom"/>
          </w:tcPr>
          <w:p>
            <w:pPr>
              <w:widowControl/>
              <w:spacing w:line="520" w:lineRule="exact"/>
              <w:jc w:val="center"/>
              <w:textAlignment w:val="bottom"/>
              <w:rPr>
                <w:rStyle w:val="8"/>
                <w:rFonts w:hint="default" w:ascii="方正小标宋简体" w:hAnsi="方正小标宋简体" w:eastAsia="方正小标宋简体" w:cs="方正小标宋简体"/>
                <w:b w:val="0"/>
                <w:bCs/>
                <w:sz w:val="36"/>
                <w:szCs w:val="36"/>
                <w:lang w:bidi="ar"/>
              </w:rPr>
            </w:pPr>
          </w:p>
          <w:p>
            <w:pPr>
              <w:widowControl/>
              <w:spacing w:line="520" w:lineRule="exact"/>
              <w:jc w:val="center"/>
              <w:textAlignment w:val="bottom"/>
              <w:rPr>
                <w:rStyle w:val="8"/>
                <w:rFonts w:hint="default"/>
                <w:lang w:bidi="ar"/>
              </w:rPr>
            </w:pPr>
            <w:r>
              <w:rPr>
                <w:rStyle w:val="8"/>
                <w:rFonts w:hint="default" w:ascii="方正小标宋简体" w:hAnsi="方正小标宋简体" w:eastAsia="方正小标宋简体" w:cs="方正小标宋简体"/>
                <w:b w:val="0"/>
                <w:bCs/>
                <w:sz w:val="36"/>
                <w:szCs w:val="36"/>
                <w:lang w:bidi="ar"/>
              </w:rPr>
              <w:t>绵阳</w:t>
            </w:r>
            <w:r>
              <w:rPr>
                <w:rStyle w:val="8"/>
                <w:rFonts w:ascii="方正小标宋简体" w:hAnsi="方正小标宋简体" w:eastAsia="方正小标宋简体" w:cs="方正小标宋简体"/>
                <w:b w:val="0"/>
                <w:bCs/>
                <w:sz w:val="36"/>
                <w:szCs w:val="36"/>
                <w:lang w:bidi="ar"/>
              </w:rPr>
              <w:t>科技城新</w:t>
            </w:r>
            <w:r>
              <w:rPr>
                <w:rStyle w:val="8"/>
                <w:rFonts w:hint="default" w:ascii="方正小标宋简体" w:hAnsi="方正小标宋简体" w:eastAsia="方正小标宋简体" w:cs="方正小标宋简体"/>
                <w:b w:val="0"/>
                <w:bCs/>
                <w:sz w:val="36"/>
                <w:szCs w:val="36"/>
                <w:lang w:bidi="ar"/>
              </w:rPr>
              <w:t>区</w:t>
            </w:r>
            <w:r>
              <w:rPr>
                <w:rStyle w:val="8"/>
                <w:rFonts w:hint="eastAsia" w:ascii="方正小标宋简体" w:hAnsi="方正小标宋简体" w:eastAsia="方正小标宋简体" w:cs="方正小标宋简体"/>
                <w:b w:val="0"/>
                <w:bCs/>
                <w:sz w:val="36"/>
                <w:szCs w:val="36"/>
                <w:lang w:val="en-US" w:eastAsia="zh-CN" w:bidi="ar"/>
              </w:rPr>
              <w:t>2022年</w:t>
            </w:r>
            <w:r>
              <w:rPr>
                <w:rStyle w:val="8"/>
                <w:rFonts w:hint="default" w:ascii="方正小标宋简体" w:hAnsi="方正小标宋简体" w:eastAsia="方正小标宋简体" w:cs="方正小标宋简体"/>
                <w:b w:val="0"/>
                <w:bCs/>
                <w:color w:val="auto"/>
                <w:sz w:val="36"/>
                <w:szCs w:val="36"/>
                <w:lang w:bidi="ar"/>
              </w:rPr>
              <w:t>公开</w:t>
            </w:r>
            <w:r>
              <w:rPr>
                <w:rStyle w:val="8"/>
                <w:rFonts w:hint="eastAsia" w:ascii="方正小标宋简体" w:hAnsi="方正小标宋简体" w:eastAsia="方正小标宋简体" w:cs="方正小标宋简体"/>
                <w:b w:val="0"/>
                <w:bCs/>
                <w:i w:val="0"/>
                <w:sz w:val="36"/>
                <w:szCs w:val="36"/>
                <w:lang w:eastAsia="zh-CN" w:bidi="ar"/>
              </w:rPr>
              <w:t>考调</w:t>
            </w:r>
            <w:r>
              <w:rPr>
                <w:rStyle w:val="8"/>
                <w:rFonts w:hint="default" w:ascii="方正小标宋简体" w:hAnsi="方正小标宋简体" w:eastAsia="方正小标宋简体" w:cs="方正小标宋简体"/>
                <w:b w:val="0"/>
                <w:bCs/>
                <w:i w:val="0"/>
                <w:sz w:val="36"/>
                <w:szCs w:val="36"/>
                <w:lang w:bidi="ar"/>
              </w:rPr>
              <w:t>教师</w:t>
            </w:r>
            <w:r>
              <w:rPr>
                <w:rStyle w:val="8"/>
                <w:rFonts w:hint="eastAsia" w:ascii="方正小标宋简体" w:hAnsi="方正小标宋简体" w:eastAsia="方正小标宋简体" w:cs="方正小标宋简体"/>
                <w:b w:val="0"/>
                <w:bCs/>
                <w:i w:val="0"/>
                <w:sz w:val="36"/>
                <w:szCs w:val="36"/>
                <w:lang w:bidi="ar"/>
              </w:rPr>
              <w:t>岗位和条件要求一览表</w:t>
            </w:r>
          </w:p>
        </w:tc>
      </w:tr>
    </w:tbl>
    <w:p>
      <w:pPr>
        <w:widowControl/>
        <w:shd w:val="clear" w:color="auto" w:fill="FFFFFF"/>
        <w:spacing w:line="20" w:lineRule="exact"/>
        <w:rPr>
          <w:rFonts w:hint="eastAsia" w:ascii="仿宋_GB2312" w:eastAsia="仿宋_GB2312"/>
          <w:sz w:val="32"/>
          <w:szCs w:val="32"/>
        </w:rPr>
      </w:pPr>
    </w:p>
    <w:p>
      <w:pPr>
        <w:widowControl/>
        <w:shd w:val="clear" w:color="auto" w:fill="FFFFFF"/>
        <w:spacing w:line="20" w:lineRule="exact"/>
        <w:rPr>
          <w:rFonts w:hint="eastAsia" w:ascii="仿宋_GB2312" w:eastAsia="仿宋_GB2312"/>
          <w:sz w:val="32"/>
          <w:szCs w:val="32"/>
        </w:rPr>
      </w:pPr>
    </w:p>
    <w:p>
      <w:pPr>
        <w:widowControl/>
        <w:shd w:val="clear" w:color="auto" w:fill="FFFFFF"/>
        <w:spacing w:line="20" w:lineRule="exact"/>
        <w:rPr>
          <w:rFonts w:hint="eastAsia" w:ascii="仿宋_GB2312" w:eastAsia="仿宋_GB2312"/>
          <w:sz w:val="32"/>
          <w:szCs w:val="32"/>
        </w:rPr>
      </w:pPr>
    </w:p>
    <w:p>
      <w:pPr>
        <w:widowControl/>
        <w:shd w:val="clear" w:color="auto" w:fill="FFFFFF"/>
        <w:spacing w:line="20" w:lineRule="exact"/>
        <w:rPr>
          <w:rFonts w:hint="eastAsia" w:ascii="仿宋_GB2312" w:eastAsia="仿宋_GB2312"/>
          <w:sz w:val="32"/>
          <w:szCs w:val="32"/>
        </w:rPr>
      </w:pPr>
    </w:p>
    <w:p>
      <w:pPr>
        <w:widowControl/>
        <w:shd w:val="clear" w:color="auto" w:fill="FFFFFF"/>
        <w:spacing w:line="20" w:lineRule="exact"/>
        <w:rPr>
          <w:rFonts w:hint="eastAsia" w:ascii="仿宋_GB2312" w:eastAsia="仿宋_GB2312"/>
          <w:sz w:val="32"/>
          <w:szCs w:val="32"/>
        </w:rPr>
      </w:pPr>
    </w:p>
    <w:p>
      <w:pPr>
        <w:widowControl/>
        <w:shd w:val="clear" w:color="auto" w:fill="FFFFFF"/>
        <w:spacing w:line="20" w:lineRule="exact"/>
        <w:rPr>
          <w:rFonts w:hint="eastAsia" w:ascii="仿宋_GB2312" w:eastAsia="仿宋_GB2312"/>
          <w:sz w:val="32"/>
          <w:szCs w:val="32"/>
        </w:rPr>
      </w:pPr>
    </w:p>
    <w:p>
      <w:pPr>
        <w:widowControl/>
        <w:shd w:val="clear" w:color="auto" w:fill="FFFFFF"/>
        <w:spacing w:line="20" w:lineRule="exact"/>
        <w:rPr>
          <w:rFonts w:hint="eastAsia" w:ascii="仿宋_GB2312" w:eastAsia="仿宋_GB2312"/>
          <w:sz w:val="32"/>
          <w:szCs w:val="32"/>
        </w:rPr>
      </w:pPr>
    </w:p>
    <w:tbl>
      <w:tblPr>
        <w:tblStyle w:val="6"/>
        <w:tblW w:w="13191" w:type="dxa"/>
        <w:tblInd w:w="0" w:type="dxa"/>
        <w:tblLayout w:type="fixed"/>
        <w:tblCellMar>
          <w:top w:w="15" w:type="dxa"/>
          <w:left w:w="15" w:type="dxa"/>
          <w:bottom w:w="15" w:type="dxa"/>
          <w:right w:w="15" w:type="dxa"/>
        </w:tblCellMar>
      </w:tblPr>
      <w:tblGrid>
        <w:gridCol w:w="452"/>
        <w:gridCol w:w="425"/>
        <w:gridCol w:w="481"/>
        <w:gridCol w:w="1017"/>
        <w:gridCol w:w="522"/>
        <w:gridCol w:w="522"/>
        <w:gridCol w:w="1302"/>
        <w:gridCol w:w="685"/>
        <w:gridCol w:w="2279"/>
        <w:gridCol w:w="2651"/>
        <w:gridCol w:w="1602"/>
        <w:gridCol w:w="1253"/>
      </w:tblGrid>
      <w:tr>
        <w:tblPrEx>
          <w:tblLayout w:type="fixed"/>
          <w:tblCellMar>
            <w:top w:w="15" w:type="dxa"/>
            <w:left w:w="15" w:type="dxa"/>
            <w:bottom w:w="15" w:type="dxa"/>
            <w:right w:w="15" w:type="dxa"/>
          </w:tblCellMar>
        </w:tblPrEx>
        <w:trPr>
          <w:trHeight w:val="286" w:hRule="atLeast"/>
        </w:trPr>
        <w:tc>
          <w:tcPr>
            <w:tcW w:w="4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招聘单位</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招聘总数</w:t>
            </w:r>
          </w:p>
        </w:tc>
        <w:tc>
          <w:tcPr>
            <w:tcW w:w="4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岗位性质</w:t>
            </w: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岗位名称</w:t>
            </w:r>
          </w:p>
        </w:tc>
        <w:tc>
          <w:tcPr>
            <w:tcW w:w="522" w:type="dxa"/>
            <w:vMerge w:val="restart"/>
            <w:tcBorders>
              <w:top w:val="single" w:color="000000" w:sz="4" w:space="0"/>
              <w:left w:val="single" w:color="000000" w:sz="4" w:space="0"/>
              <w:right w:val="single" w:color="000000" w:sz="4" w:space="0"/>
            </w:tcBorders>
            <w:vAlign w:val="top"/>
          </w:tcPr>
          <w:p>
            <w:pPr>
              <w:widowControl/>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岗位招聘人数</w:t>
            </w:r>
          </w:p>
        </w:tc>
        <w:tc>
          <w:tcPr>
            <w:tcW w:w="5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拟聘岗位等级</w:t>
            </w:r>
          </w:p>
        </w:tc>
        <w:tc>
          <w:tcPr>
            <w:tcW w:w="8519" w:type="dxa"/>
            <w:gridSpan w:val="5"/>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资 格 条 件</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面试开考比例</w:t>
            </w:r>
          </w:p>
        </w:tc>
      </w:tr>
      <w:tr>
        <w:tblPrEx>
          <w:tblLayout w:type="fixed"/>
          <w:tblCellMar>
            <w:top w:w="15" w:type="dxa"/>
            <w:left w:w="15" w:type="dxa"/>
            <w:bottom w:w="15" w:type="dxa"/>
            <w:right w:w="15" w:type="dxa"/>
          </w:tblCellMar>
        </w:tblPrEx>
        <w:trPr>
          <w:trHeight w:val="570" w:hRule="atLeast"/>
        </w:trPr>
        <w:tc>
          <w:tcPr>
            <w:tcW w:w="4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18"/>
                <w:szCs w:val="18"/>
              </w:rPr>
            </w:pPr>
          </w:p>
        </w:tc>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18"/>
                <w:szCs w:val="18"/>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18"/>
                <w:szCs w:val="18"/>
              </w:rPr>
            </w:pPr>
          </w:p>
        </w:tc>
        <w:tc>
          <w:tcPr>
            <w:tcW w:w="522" w:type="dxa"/>
            <w:vMerge w:val="continue"/>
            <w:tcBorders>
              <w:left w:val="single" w:color="000000" w:sz="4" w:space="0"/>
              <w:bottom w:val="single" w:color="000000" w:sz="4" w:space="0"/>
              <w:right w:val="single" w:color="000000" w:sz="4" w:space="0"/>
            </w:tcBorders>
            <w:vAlign w:val="top"/>
          </w:tcPr>
          <w:p>
            <w:pPr>
              <w:jc w:val="center"/>
              <w:rPr>
                <w:rFonts w:hint="eastAsia" w:ascii="宋体" w:hAnsi="宋体" w:cs="宋体"/>
                <w:b/>
                <w:color w:val="000000"/>
                <w:sz w:val="18"/>
                <w:szCs w:val="18"/>
              </w:rPr>
            </w:pPr>
          </w:p>
        </w:tc>
        <w:tc>
          <w:tcPr>
            <w:tcW w:w="5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18"/>
                <w:szCs w:val="18"/>
              </w:rPr>
            </w:pPr>
          </w:p>
        </w:tc>
        <w:tc>
          <w:tcPr>
            <w:tcW w:w="1302"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学历</w:t>
            </w:r>
          </w:p>
        </w:tc>
        <w:tc>
          <w:tcPr>
            <w:tcW w:w="68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专业</w:t>
            </w:r>
          </w:p>
        </w:tc>
        <w:tc>
          <w:tcPr>
            <w:tcW w:w="2279"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年龄</w:t>
            </w:r>
          </w:p>
        </w:tc>
        <w:tc>
          <w:tcPr>
            <w:tcW w:w="2651"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职称（资质）</w:t>
            </w:r>
          </w:p>
        </w:tc>
        <w:tc>
          <w:tcPr>
            <w:tcW w:w="1602" w:type="dxa"/>
            <w:tcBorders>
              <w:top w:val="single" w:color="000000" w:sz="4" w:space="0"/>
              <w:lef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其他</w:t>
            </w:r>
          </w:p>
        </w:tc>
        <w:tc>
          <w:tcPr>
            <w:tcW w:w="12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18"/>
                <w:szCs w:val="18"/>
              </w:rPr>
            </w:pPr>
          </w:p>
        </w:tc>
      </w:tr>
      <w:tr>
        <w:tblPrEx>
          <w:tblLayout w:type="fixed"/>
          <w:tblCellMar>
            <w:top w:w="15" w:type="dxa"/>
            <w:left w:w="15" w:type="dxa"/>
            <w:bottom w:w="15" w:type="dxa"/>
            <w:right w:w="15" w:type="dxa"/>
          </w:tblCellMar>
        </w:tblPrEx>
        <w:trPr>
          <w:trHeight w:val="348" w:hRule="atLeast"/>
        </w:trPr>
        <w:tc>
          <w:tcPr>
            <w:tcW w:w="4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绵阳科技城新区</w:t>
            </w:r>
            <w:r>
              <w:rPr>
                <w:rFonts w:hint="eastAsia" w:ascii="宋体" w:hAnsi="宋体" w:cs="宋体"/>
                <w:color w:val="000000"/>
                <w:kern w:val="0"/>
                <w:sz w:val="20"/>
                <w:szCs w:val="20"/>
                <w:lang w:bidi="ar"/>
              </w:rPr>
              <w:t>博雅学校</w:t>
            </w:r>
          </w:p>
        </w:tc>
        <w:tc>
          <w:tcPr>
            <w:tcW w:w="42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Arial"/>
                <w:color w:val="000000"/>
                <w:sz w:val="20"/>
                <w:szCs w:val="20"/>
              </w:rPr>
            </w:pPr>
            <w:r>
              <w:rPr>
                <w:rFonts w:ascii="宋体" w:hAnsi="宋体" w:cs="Arial"/>
                <w:color w:val="000000"/>
                <w:kern w:val="0"/>
                <w:sz w:val="20"/>
                <w:szCs w:val="20"/>
                <w:lang w:bidi="ar"/>
              </w:rPr>
              <w:t>8</w:t>
            </w:r>
          </w:p>
        </w:tc>
        <w:tc>
          <w:tcPr>
            <w:tcW w:w="48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专业技术</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初中语文</w:t>
            </w:r>
          </w:p>
        </w:tc>
        <w:tc>
          <w:tcPr>
            <w:tcW w:w="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2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十二级</w:t>
            </w:r>
          </w:p>
        </w:tc>
        <w:tc>
          <w:tcPr>
            <w:tcW w:w="130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国民教育本科及以上（初始学历应为普通高等教育全日制大专及以上）</w:t>
            </w:r>
          </w:p>
        </w:tc>
        <w:tc>
          <w:tcPr>
            <w:tcW w:w="68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2279"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35周岁以下</w:t>
            </w:r>
          </w:p>
        </w:tc>
        <w:tc>
          <w:tcPr>
            <w:tcW w:w="2651" w:type="dxa"/>
            <w:vMerge w:val="restart"/>
            <w:tcBorders>
              <w:top w:val="single" w:color="000000" w:sz="4" w:space="0"/>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除具备中小学教师资格证外，还需具备以下条件之一： </w:t>
            </w:r>
            <w:r>
              <w:rPr>
                <w:rFonts w:ascii="宋体" w:hAnsi="宋体" w:cs="宋体"/>
                <w:color w:val="000000"/>
                <w:kern w:val="0"/>
                <w:sz w:val="20"/>
                <w:szCs w:val="20"/>
                <w:lang w:bidi="ar"/>
              </w:rPr>
              <w:t xml:space="preserve">                      </w:t>
            </w:r>
            <w:r>
              <w:rPr>
                <w:rFonts w:hint="eastAsia" w:ascii="宋体" w:hAnsi="宋体" w:cs="宋体"/>
                <w:color w:val="000000"/>
                <w:kern w:val="0"/>
                <w:sz w:val="20"/>
                <w:szCs w:val="20"/>
                <w:lang w:bidi="ar"/>
              </w:rPr>
              <w:t>1</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 xml:space="preserve">县级及以上学科带头人或县级名师工作坊坊主； </w:t>
            </w:r>
            <w:r>
              <w:rPr>
                <w:rFonts w:ascii="宋体" w:hAnsi="宋体" w:cs="宋体"/>
                <w:color w:val="000000"/>
                <w:kern w:val="0"/>
                <w:sz w:val="20"/>
                <w:szCs w:val="20"/>
                <w:lang w:bidi="ar"/>
              </w:rPr>
              <w:t xml:space="preserve">                  </w:t>
            </w:r>
            <w:r>
              <w:rPr>
                <w:rFonts w:hint="eastAsia" w:ascii="宋体" w:hAnsi="宋体" w:cs="宋体"/>
                <w:color w:val="000000"/>
                <w:kern w:val="0"/>
                <w:sz w:val="20"/>
                <w:szCs w:val="20"/>
                <w:lang w:bidi="ar"/>
              </w:rPr>
              <w:t>2</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 xml:space="preserve">县级及以上骨干教师或县级名师工作坊主要成员； </w:t>
            </w:r>
            <w:r>
              <w:rPr>
                <w:rFonts w:ascii="宋体" w:hAnsi="宋体" w:cs="宋体"/>
                <w:color w:val="000000"/>
                <w:kern w:val="0"/>
                <w:sz w:val="20"/>
                <w:szCs w:val="20"/>
                <w:lang w:bidi="ar"/>
              </w:rPr>
              <w:t xml:space="preserve">                  </w:t>
            </w:r>
            <w:r>
              <w:rPr>
                <w:rFonts w:hint="eastAsia" w:ascii="宋体" w:hAnsi="宋体" w:cs="宋体"/>
                <w:color w:val="000000"/>
                <w:kern w:val="0"/>
                <w:sz w:val="20"/>
                <w:szCs w:val="20"/>
                <w:lang w:bidi="ar"/>
              </w:rPr>
              <w:t>3</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获得县级及以上赛课一等奖及以上、市级及以上赛课二等奖及以上奖项。</w:t>
            </w:r>
          </w:p>
        </w:tc>
        <w:tc>
          <w:tcPr>
            <w:tcW w:w="1602" w:type="dxa"/>
            <w:vMerge w:val="restart"/>
            <w:tcBorders>
              <w:top w:val="single" w:color="000000" w:sz="4" w:space="0"/>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资格复审时报考者须书面承诺：调动关系自行办理。逾期无法办理者，视为自动放弃。</w:t>
            </w:r>
          </w:p>
        </w:tc>
        <w:tc>
          <w:tcPr>
            <w:tcW w:w="1253"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r>
      <w:tr>
        <w:tblPrEx>
          <w:tblLayout w:type="fixed"/>
          <w:tblCellMar>
            <w:top w:w="15" w:type="dxa"/>
            <w:left w:w="15" w:type="dxa"/>
            <w:bottom w:w="15" w:type="dxa"/>
            <w:right w:w="15" w:type="dxa"/>
          </w:tblCellMar>
        </w:tblPrEx>
        <w:trPr>
          <w:trHeight w:val="427" w:hRule="atLeast"/>
        </w:trPr>
        <w:tc>
          <w:tcPr>
            <w:tcW w:w="452"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425" w:type="dxa"/>
            <w:vMerge w:val="continue"/>
            <w:tcBorders>
              <w:left w:val="single" w:color="000000" w:sz="4" w:space="0"/>
              <w:right w:val="single" w:color="000000" w:sz="4" w:space="0"/>
            </w:tcBorders>
            <w:vAlign w:val="center"/>
          </w:tcPr>
          <w:p>
            <w:pPr>
              <w:widowControl/>
              <w:jc w:val="center"/>
              <w:textAlignment w:val="center"/>
              <w:rPr>
                <w:rFonts w:ascii="Arial" w:hAnsi="Arial" w:cs="Arial"/>
                <w:color w:val="000000"/>
                <w:kern w:val="0"/>
                <w:sz w:val="20"/>
                <w:szCs w:val="20"/>
                <w:lang w:bidi="ar"/>
              </w:rPr>
            </w:pPr>
          </w:p>
        </w:tc>
        <w:tc>
          <w:tcPr>
            <w:tcW w:w="481"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初中数学</w:t>
            </w:r>
          </w:p>
        </w:tc>
        <w:tc>
          <w:tcPr>
            <w:tcW w:w="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22"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1302" w:type="dxa"/>
            <w:vMerge w:val="continue"/>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685" w:type="dxa"/>
            <w:vMerge w:val="continue"/>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2279" w:type="dxa"/>
            <w:vMerge w:val="continue"/>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宋体" w:hAnsi="宋体" w:cs="宋体"/>
                <w:color w:val="000000"/>
                <w:kern w:val="0"/>
                <w:sz w:val="20"/>
                <w:szCs w:val="20"/>
                <w:lang w:bidi="ar"/>
              </w:rPr>
            </w:pPr>
          </w:p>
        </w:tc>
        <w:tc>
          <w:tcPr>
            <w:tcW w:w="2651" w:type="dxa"/>
            <w:vMerge w:val="continue"/>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602" w:type="dxa"/>
            <w:vMerge w:val="continue"/>
            <w:tcBorders>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253"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r>
      <w:tr>
        <w:tblPrEx>
          <w:tblLayout w:type="fixed"/>
          <w:tblCellMar>
            <w:top w:w="15" w:type="dxa"/>
            <w:left w:w="15" w:type="dxa"/>
            <w:bottom w:w="15" w:type="dxa"/>
            <w:right w:w="15" w:type="dxa"/>
          </w:tblCellMar>
        </w:tblPrEx>
        <w:trPr>
          <w:trHeight w:val="434" w:hRule="atLeast"/>
        </w:trPr>
        <w:tc>
          <w:tcPr>
            <w:tcW w:w="452"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425" w:type="dxa"/>
            <w:vMerge w:val="continue"/>
            <w:tcBorders>
              <w:left w:val="single" w:color="000000" w:sz="4" w:space="0"/>
              <w:right w:val="single" w:color="000000" w:sz="4" w:space="0"/>
            </w:tcBorders>
            <w:vAlign w:val="center"/>
          </w:tcPr>
          <w:p>
            <w:pPr>
              <w:widowControl/>
              <w:jc w:val="center"/>
              <w:textAlignment w:val="center"/>
              <w:rPr>
                <w:rFonts w:ascii="Arial" w:hAnsi="Arial" w:cs="Arial"/>
                <w:color w:val="000000"/>
                <w:kern w:val="0"/>
                <w:sz w:val="20"/>
                <w:szCs w:val="20"/>
                <w:lang w:bidi="ar"/>
              </w:rPr>
            </w:pPr>
          </w:p>
        </w:tc>
        <w:tc>
          <w:tcPr>
            <w:tcW w:w="481"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初中英语</w:t>
            </w:r>
          </w:p>
        </w:tc>
        <w:tc>
          <w:tcPr>
            <w:tcW w:w="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w:t>
            </w:r>
          </w:p>
        </w:tc>
        <w:tc>
          <w:tcPr>
            <w:tcW w:w="522"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1302" w:type="dxa"/>
            <w:vMerge w:val="continue"/>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685" w:type="dxa"/>
            <w:vMerge w:val="continue"/>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2279" w:type="dxa"/>
            <w:vMerge w:val="continue"/>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宋体" w:hAnsi="宋体" w:cs="宋体"/>
                <w:color w:val="000000"/>
                <w:kern w:val="0"/>
                <w:sz w:val="20"/>
                <w:szCs w:val="20"/>
                <w:lang w:bidi="ar"/>
              </w:rPr>
            </w:pPr>
          </w:p>
        </w:tc>
        <w:tc>
          <w:tcPr>
            <w:tcW w:w="2651" w:type="dxa"/>
            <w:vMerge w:val="continue"/>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602" w:type="dxa"/>
            <w:vMerge w:val="continue"/>
            <w:tcBorders>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253"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r>
      <w:tr>
        <w:tblPrEx>
          <w:tblLayout w:type="fixed"/>
          <w:tblCellMar>
            <w:top w:w="15" w:type="dxa"/>
            <w:left w:w="15" w:type="dxa"/>
            <w:bottom w:w="15" w:type="dxa"/>
            <w:right w:w="15" w:type="dxa"/>
          </w:tblCellMar>
        </w:tblPrEx>
        <w:trPr>
          <w:trHeight w:val="505" w:hRule="atLeast"/>
        </w:trPr>
        <w:tc>
          <w:tcPr>
            <w:tcW w:w="452"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425" w:type="dxa"/>
            <w:vMerge w:val="continue"/>
            <w:tcBorders>
              <w:left w:val="single" w:color="000000" w:sz="4" w:space="0"/>
              <w:right w:val="single" w:color="000000" w:sz="4" w:space="0"/>
            </w:tcBorders>
            <w:vAlign w:val="center"/>
          </w:tcPr>
          <w:p>
            <w:pPr>
              <w:widowControl/>
              <w:jc w:val="center"/>
              <w:textAlignment w:val="center"/>
              <w:rPr>
                <w:rFonts w:ascii="Arial" w:hAnsi="Arial" w:cs="Arial"/>
                <w:color w:val="000000"/>
                <w:kern w:val="0"/>
                <w:sz w:val="20"/>
                <w:szCs w:val="20"/>
                <w:lang w:bidi="ar"/>
              </w:rPr>
            </w:pPr>
          </w:p>
        </w:tc>
        <w:tc>
          <w:tcPr>
            <w:tcW w:w="481"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初中道德与法</w:t>
            </w:r>
            <w:r>
              <w:rPr>
                <w:rFonts w:hint="eastAsia" w:ascii="宋体" w:hAnsi="宋体" w:cs="宋体"/>
                <w:color w:val="000000"/>
                <w:kern w:val="0"/>
                <w:sz w:val="20"/>
                <w:szCs w:val="20"/>
                <w:lang w:val="en-US" w:eastAsia="zh-CN" w:bidi="ar"/>
              </w:rPr>
              <w:t>治</w:t>
            </w:r>
          </w:p>
        </w:tc>
        <w:tc>
          <w:tcPr>
            <w:tcW w:w="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22"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1302" w:type="dxa"/>
            <w:vMerge w:val="continue"/>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685" w:type="dxa"/>
            <w:vMerge w:val="continue"/>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2279" w:type="dxa"/>
            <w:vMerge w:val="continue"/>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宋体" w:hAnsi="宋体" w:cs="宋体"/>
                <w:color w:val="000000"/>
                <w:kern w:val="0"/>
                <w:sz w:val="20"/>
                <w:szCs w:val="20"/>
                <w:lang w:bidi="ar"/>
              </w:rPr>
            </w:pPr>
          </w:p>
        </w:tc>
        <w:tc>
          <w:tcPr>
            <w:tcW w:w="2651" w:type="dxa"/>
            <w:vMerge w:val="continue"/>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602" w:type="dxa"/>
            <w:vMerge w:val="continue"/>
            <w:tcBorders>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253"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r>
      <w:tr>
        <w:tblPrEx>
          <w:tblLayout w:type="fixed"/>
          <w:tblCellMar>
            <w:top w:w="15" w:type="dxa"/>
            <w:left w:w="15" w:type="dxa"/>
            <w:bottom w:w="15" w:type="dxa"/>
            <w:right w:w="15" w:type="dxa"/>
          </w:tblCellMar>
        </w:tblPrEx>
        <w:trPr>
          <w:trHeight w:val="482" w:hRule="atLeast"/>
        </w:trPr>
        <w:tc>
          <w:tcPr>
            <w:tcW w:w="452"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425" w:type="dxa"/>
            <w:vMerge w:val="continue"/>
            <w:tcBorders>
              <w:left w:val="single" w:color="000000" w:sz="4" w:space="0"/>
              <w:right w:val="single" w:color="000000" w:sz="4" w:space="0"/>
            </w:tcBorders>
            <w:vAlign w:val="center"/>
          </w:tcPr>
          <w:p>
            <w:pPr>
              <w:widowControl/>
              <w:jc w:val="center"/>
              <w:textAlignment w:val="center"/>
              <w:rPr>
                <w:rFonts w:ascii="Arial" w:hAnsi="Arial" w:cs="Arial"/>
                <w:color w:val="000000"/>
                <w:kern w:val="0"/>
                <w:sz w:val="20"/>
                <w:szCs w:val="20"/>
                <w:lang w:bidi="ar"/>
              </w:rPr>
            </w:pPr>
          </w:p>
        </w:tc>
        <w:tc>
          <w:tcPr>
            <w:tcW w:w="481"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小学语文</w:t>
            </w:r>
          </w:p>
        </w:tc>
        <w:tc>
          <w:tcPr>
            <w:tcW w:w="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22"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1302" w:type="dxa"/>
            <w:vMerge w:val="continue"/>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685" w:type="dxa"/>
            <w:vMerge w:val="continue"/>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2279" w:type="dxa"/>
            <w:vMerge w:val="continue"/>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宋体" w:hAnsi="宋体" w:cs="宋体"/>
                <w:color w:val="000000"/>
                <w:kern w:val="0"/>
                <w:sz w:val="20"/>
                <w:szCs w:val="20"/>
                <w:lang w:bidi="ar"/>
              </w:rPr>
            </w:pPr>
          </w:p>
        </w:tc>
        <w:tc>
          <w:tcPr>
            <w:tcW w:w="2651" w:type="dxa"/>
            <w:vMerge w:val="continue"/>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602" w:type="dxa"/>
            <w:vMerge w:val="continue"/>
            <w:tcBorders>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253"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r>
      <w:tr>
        <w:tblPrEx>
          <w:tblLayout w:type="fixed"/>
          <w:tblCellMar>
            <w:top w:w="15" w:type="dxa"/>
            <w:left w:w="15" w:type="dxa"/>
            <w:bottom w:w="15" w:type="dxa"/>
            <w:right w:w="15" w:type="dxa"/>
          </w:tblCellMar>
        </w:tblPrEx>
        <w:trPr>
          <w:trHeight w:val="387" w:hRule="atLeast"/>
        </w:trPr>
        <w:tc>
          <w:tcPr>
            <w:tcW w:w="452"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425" w:type="dxa"/>
            <w:vMerge w:val="continue"/>
            <w:tcBorders>
              <w:left w:val="single" w:color="000000" w:sz="4" w:space="0"/>
              <w:right w:val="single" w:color="000000" w:sz="4" w:space="0"/>
            </w:tcBorders>
            <w:vAlign w:val="center"/>
          </w:tcPr>
          <w:p>
            <w:pPr>
              <w:widowControl/>
              <w:jc w:val="center"/>
              <w:textAlignment w:val="center"/>
              <w:rPr>
                <w:rFonts w:ascii="Arial" w:hAnsi="Arial" w:cs="Arial"/>
                <w:color w:val="000000"/>
                <w:kern w:val="0"/>
                <w:sz w:val="20"/>
                <w:szCs w:val="20"/>
                <w:lang w:bidi="ar"/>
              </w:rPr>
            </w:pPr>
          </w:p>
        </w:tc>
        <w:tc>
          <w:tcPr>
            <w:tcW w:w="481"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小学数学</w:t>
            </w:r>
          </w:p>
        </w:tc>
        <w:tc>
          <w:tcPr>
            <w:tcW w:w="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w:t>
            </w:r>
          </w:p>
        </w:tc>
        <w:tc>
          <w:tcPr>
            <w:tcW w:w="522"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6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22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color w:val="000000"/>
                <w:kern w:val="0"/>
                <w:sz w:val="20"/>
                <w:szCs w:val="20"/>
                <w:lang w:bidi="ar"/>
              </w:rPr>
            </w:pPr>
          </w:p>
        </w:tc>
        <w:tc>
          <w:tcPr>
            <w:tcW w:w="265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602" w:type="dxa"/>
            <w:vMerge w:val="continue"/>
            <w:tcBorders>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253"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r>
      <w:tr>
        <w:tblPrEx>
          <w:tblLayout w:type="fixed"/>
          <w:tblCellMar>
            <w:top w:w="15" w:type="dxa"/>
            <w:left w:w="15" w:type="dxa"/>
            <w:bottom w:w="15" w:type="dxa"/>
            <w:right w:w="15" w:type="dxa"/>
          </w:tblCellMar>
        </w:tblPrEx>
        <w:trPr>
          <w:trHeight w:val="327" w:hRule="atLeast"/>
        </w:trPr>
        <w:tc>
          <w:tcPr>
            <w:tcW w:w="452"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425" w:type="dxa"/>
            <w:vMerge w:val="continue"/>
            <w:tcBorders>
              <w:left w:val="single" w:color="000000" w:sz="4" w:space="0"/>
              <w:right w:val="single" w:color="000000" w:sz="4" w:space="0"/>
            </w:tcBorders>
            <w:vAlign w:val="center"/>
          </w:tcPr>
          <w:p>
            <w:pPr>
              <w:widowControl/>
              <w:jc w:val="center"/>
              <w:textAlignment w:val="center"/>
              <w:rPr>
                <w:rFonts w:ascii="Arial" w:hAnsi="Arial" w:cs="Arial"/>
                <w:color w:val="000000"/>
                <w:kern w:val="0"/>
                <w:sz w:val="20"/>
                <w:szCs w:val="20"/>
                <w:lang w:bidi="ar"/>
              </w:rPr>
            </w:pPr>
          </w:p>
        </w:tc>
        <w:tc>
          <w:tcPr>
            <w:tcW w:w="481"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小学英语</w:t>
            </w:r>
          </w:p>
        </w:tc>
        <w:tc>
          <w:tcPr>
            <w:tcW w:w="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2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6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22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color w:val="000000"/>
                <w:kern w:val="0"/>
                <w:sz w:val="20"/>
                <w:szCs w:val="20"/>
                <w:lang w:bidi="ar"/>
              </w:rPr>
            </w:pPr>
          </w:p>
        </w:tc>
        <w:tc>
          <w:tcPr>
            <w:tcW w:w="265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602" w:type="dxa"/>
            <w:vMerge w:val="continue"/>
            <w:tcBorders>
              <w:left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253"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r>
      <w:tr>
        <w:tblPrEx>
          <w:tblLayout w:type="fixed"/>
          <w:tblCellMar>
            <w:top w:w="15" w:type="dxa"/>
            <w:left w:w="15" w:type="dxa"/>
            <w:bottom w:w="15" w:type="dxa"/>
            <w:right w:w="15" w:type="dxa"/>
          </w:tblCellMar>
        </w:tblPrEx>
        <w:trPr>
          <w:trHeight w:val="1822" w:hRule="atLeast"/>
        </w:trPr>
        <w:tc>
          <w:tcPr>
            <w:tcW w:w="45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42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kern w:val="0"/>
                <w:sz w:val="20"/>
                <w:szCs w:val="20"/>
                <w:lang w:bidi="ar"/>
              </w:rPr>
            </w:pPr>
          </w:p>
        </w:tc>
        <w:tc>
          <w:tcPr>
            <w:tcW w:w="481"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初中心理健康</w:t>
            </w:r>
          </w:p>
        </w:tc>
        <w:tc>
          <w:tcPr>
            <w:tcW w:w="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十二级</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研究生及以上（初始学历应为普通高等教育全日制大专及以上）</w:t>
            </w:r>
          </w:p>
        </w:tc>
        <w:tc>
          <w:tcPr>
            <w:tcW w:w="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心理学、应用心理学</w:t>
            </w:r>
          </w:p>
        </w:tc>
        <w:tc>
          <w:tcPr>
            <w:tcW w:w="227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w:t>
            </w:r>
            <w:r>
              <w:rPr>
                <w:rFonts w:ascii="宋体" w:hAnsi="宋体" w:cs="宋体"/>
                <w:color w:val="000000"/>
                <w:kern w:val="0"/>
                <w:sz w:val="20"/>
                <w:szCs w:val="20"/>
                <w:lang w:bidi="ar"/>
              </w:rPr>
              <w:t>0</w:t>
            </w:r>
            <w:r>
              <w:rPr>
                <w:rFonts w:hint="eastAsia" w:ascii="宋体" w:hAnsi="宋体" w:cs="宋体"/>
                <w:color w:val="000000"/>
                <w:kern w:val="0"/>
                <w:sz w:val="20"/>
                <w:szCs w:val="20"/>
                <w:lang w:bidi="ar"/>
              </w:rPr>
              <w:t>周岁以下</w:t>
            </w:r>
          </w:p>
        </w:tc>
        <w:tc>
          <w:tcPr>
            <w:tcW w:w="26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除具备与报考岗位一致的教师资格证外，还需具备以下条件之一： </w:t>
            </w:r>
            <w:r>
              <w:rPr>
                <w:rFonts w:ascii="宋体" w:hAnsi="宋体" w:cs="宋体"/>
                <w:color w:val="000000"/>
                <w:kern w:val="0"/>
                <w:sz w:val="20"/>
                <w:szCs w:val="20"/>
                <w:lang w:bidi="ar"/>
              </w:rPr>
              <w:t xml:space="preserve">             </w:t>
            </w:r>
            <w:r>
              <w:rPr>
                <w:rFonts w:hint="eastAsia" w:ascii="宋体" w:hAnsi="宋体" w:cs="宋体"/>
                <w:color w:val="000000"/>
                <w:kern w:val="0"/>
                <w:sz w:val="20"/>
                <w:szCs w:val="20"/>
                <w:lang w:bidi="ar"/>
              </w:rPr>
              <w:t>1</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 xml:space="preserve">二级心理咨询师； </w:t>
            </w:r>
            <w:r>
              <w:rPr>
                <w:rFonts w:ascii="宋体" w:hAnsi="宋体" w:cs="宋体"/>
                <w:color w:val="000000"/>
                <w:kern w:val="0"/>
                <w:sz w:val="20"/>
                <w:szCs w:val="20"/>
                <w:lang w:bidi="ar"/>
              </w:rPr>
              <w:t xml:space="preserve">                </w:t>
            </w:r>
            <w:r>
              <w:rPr>
                <w:rFonts w:hint="eastAsia" w:ascii="宋体" w:hAnsi="宋体" w:cs="宋体"/>
                <w:color w:val="000000"/>
                <w:kern w:val="0"/>
                <w:sz w:val="20"/>
                <w:szCs w:val="20"/>
                <w:lang w:bidi="ar"/>
              </w:rPr>
              <w:t>2</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获省级奖及以上。</w:t>
            </w:r>
            <w:r>
              <w:rPr>
                <w:rFonts w:ascii="宋体" w:hAnsi="宋体" w:cs="宋体"/>
                <w:color w:val="000000"/>
                <w:kern w:val="0"/>
                <w:sz w:val="20"/>
                <w:szCs w:val="20"/>
                <w:lang w:bidi="ar"/>
              </w:rPr>
              <w:t xml:space="preserve">   </w:t>
            </w:r>
          </w:p>
        </w:tc>
        <w:tc>
          <w:tcPr>
            <w:tcW w:w="1602" w:type="dxa"/>
            <w:vMerge w:val="continue"/>
            <w:tcBorders>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25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p>
        </w:tc>
      </w:tr>
    </w:tbl>
    <w:p>
      <w:pPr>
        <w:snapToGrid w:val="0"/>
        <w:spacing w:line="460" w:lineRule="exact"/>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br w:type="page"/>
      </w:r>
    </w:p>
    <w:tbl>
      <w:tblPr>
        <w:tblStyle w:val="6"/>
        <w:tblW w:w="131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50"/>
        <w:gridCol w:w="346"/>
        <w:gridCol w:w="559"/>
        <w:gridCol w:w="1015"/>
        <w:gridCol w:w="521"/>
        <w:gridCol w:w="480"/>
        <w:gridCol w:w="1299"/>
        <w:gridCol w:w="683"/>
        <w:gridCol w:w="2275"/>
        <w:gridCol w:w="2342"/>
        <w:gridCol w:w="1905"/>
        <w:gridCol w:w="1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23" w:hRule="atLeast"/>
        </w:trPr>
        <w:tc>
          <w:tcPr>
            <w:tcW w:w="450" w:type="dxa"/>
            <w:vMerge w:val="restart"/>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招聘单位</w:t>
            </w:r>
          </w:p>
        </w:tc>
        <w:tc>
          <w:tcPr>
            <w:tcW w:w="346" w:type="dxa"/>
            <w:vMerge w:val="restart"/>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招聘总数</w:t>
            </w:r>
          </w:p>
        </w:tc>
        <w:tc>
          <w:tcPr>
            <w:tcW w:w="559" w:type="dxa"/>
            <w:vMerge w:val="restart"/>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岗位性质</w:t>
            </w:r>
          </w:p>
        </w:tc>
        <w:tc>
          <w:tcPr>
            <w:tcW w:w="1015" w:type="dxa"/>
            <w:vMerge w:val="restart"/>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岗位名称</w:t>
            </w:r>
          </w:p>
        </w:tc>
        <w:tc>
          <w:tcPr>
            <w:tcW w:w="521" w:type="dxa"/>
            <w:vMerge w:val="restart"/>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岗位招聘人数</w:t>
            </w:r>
          </w:p>
        </w:tc>
        <w:tc>
          <w:tcPr>
            <w:tcW w:w="480" w:type="dxa"/>
            <w:vMerge w:val="restart"/>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拟聘岗位等级</w:t>
            </w:r>
          </w:p>
        </w:tc>
        <w:tc>
          <w:tcPr>
            <w:tcW w:w="8504" w:type="dxa"/>
            <w:gridSpan w:val="5"/>
            <w:tcBorders>
              <w:tl2br w:val="nil"/>
              <w:tr2bl w:val="nil"/>
            </w:tcBorders>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资 格 条 件</w:t>
            </w:r>
          </w:p>
        </w:tc>
        <w:tc>
          <w:tcPr>
            <w:tcW w:w="1250" w:type="dxa"/>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面试开考比例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28" w:hRule="atLeast"/>
        </w:trPr>
        <w:tc>
          <w:tcPr>
            <w:tcW w:w="450" w:type="dxa"/>
            <w:vMerge w:val="continue"/>
            <w:tcBorders>
              <w:tl2br w:val="nil"/>
              <w:tr2bl w:val="nil"/>
            </w:tcBorders>
            <w:vAlign w:val="center"/>
          </w:tcPr>
          <w:p>
            <w:pPr>
              <w:jc w:val="center"/>
              <w:rPr>
                <w:rFonts w:hint="eastAsia" w:ascii="宋体" w:hAnsi="宋体" w:cs="宋体"/>
                <w:b/>
                <w:color w:val="000000"/>
                <w:sz w:val="18"/>
                <w:szCs w:val="18"/>
              </w:rPr>
            </w:pPr>
          </w:p>
        </w:tc>
        <w:tc>
          <w:tcPr>
            <w:tcW w:w="346" w:type="dxa"/>
            <w:vMerge w:val="continue"/>
            <w:tcBorders>
              <w:tl2br w:val="nil"/>
              <w:tr2bl w:val="nil"/>
            </w:tcBorders>
            <w:vAlign w:val="center"/>
          </w:tcPr>
          <w:p>
            <w:pPr>
              <w:jc w:val="center"/>
              <w:rPr>
                <w:rFonts w:hint="eastAsia" w:ascii="宋体" w:hAnsi="宋体" w:cs="宋体"/>
                <w:b/>
                <w:color w:val="000000"/>
                <w:sz w:val="18"/>
                <w:szCs w:val="18"/>
              </w:rPr>
            </w:pPr>
          </w:p>
        </w:tc>
        <w:tc>
          <w:tcPr>
            <w:tcW w:w="559" w:type="dxa"/>
            <w:vMerge w:val="continue"/>
            <w:tcBorders>
              <w:tl2br w:val="nil"/>
              <w:tr2bl w:val="nil"/>
            </w:tcBorders>
            <w:vAlign w:val="center"/>
          </w:tcPr>
          <w:p>
            <w:pPr>
              <w:jc w:val="center"/>
              <w:rPr>
                <w:rFonts w:hint="eastAsia" w:ascii="宋体" w:hAnsi="宋体" w:cs="宋体"/>
                <w:b/>
                <w:color w:val="000000"/>
                <w:sz w:val="18"/>
                <w:szCs w:val="18"/>
              </w:rPr>
            </w:pPr>
          </w:p>
        </w:tc>
        <w:tc>
          <w:tcPr>
            <w:tcW w:w="1015" w:type="dxa"/>
            <w:vMerge w:val="continue"/>
            <w:tcBorders>
              <w:tl2br w:val="nil"/>
              <w:tr2bl w:val="nil"/>
            </w:tcBorders>
            <w:vAlign w:val="center"/>
          </w:tcPr>
          <w:p>
            <w:pPr>
              <w:jc w:val="center"/>
              <w:rPr>
                <w:rFonts w:hint="eastAsia" w:ascii="宋体" w:hAnsi="宋体" w:cs="宋体"/>
                <w:b/>
                <w:color w:val="000000"/>
                <w:sz w:val="18"/>
                <w:szCs w:val="18"/>
              </w:rPr>
            </w:pPr>
          </w:p>
        </w:tc>
        <w:tc>
          <w:tcPr>
            <w:tcW w:w="521" w:type="dxa"/>
            <w:vMerge w:val="continue"/>
            <w:tcBorders>
              <w:tl2br w:val="nil"/>
              <w:tr2bl w:val="nil"/>
            </w:tcBorders>
            <w:vAlign w:val="center"/>
          </w:tcPr>
          <w:p>
            <w:pPr>
              <w:jc w:val="center"/>
              <w:rPr>
                <w:rFonts w:hint="eastAsia" w:ascii="宋体" w:hAnsi="宋体" w:cs="宋体"/>
                <w:b/>
                <w:color w:val="000000"/>
                <w:sz w:val="18"/>
                <w:szCs w:val="18"/>
              </w:rPr>
            </w:pPr>
          </w:p>
        </w:tc>
        <w:tc>
          <w:tcPr>
            <w:tcW w:w="480" w:type="dxa"/>
            <w:vMerge w:val="continue"/>
            <w:tcBorders>
              <w:tl2br w:val="nil"/>
              <w:tr2bl w:val="nil"/>
            </w:tcBorders>
            <w:vAlign w:val="center"/>
          </w:tcPr>
          <w:p>
            <w:pPr>
              <w:jc w:val="center"/>
              <w:rPr>
                <w:rFonts w:hint="eastAsia" w:ascii="宋体" w:hAnsi="宋体" w:cs="宋体"/>
                <w:b/>
                <w:color w:val="000000"/>
                <w:sz w:val="18"/>
                <w:szCs w:val="18"/>
              </w:rPr>
            </w:pPr>
          </w:p>
        </w:tc>
        <w:tc>
          <w:tcPr>
            <w:tcW w:w="1299" w:type="dxa"/>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学历</w:t>
            </w:r>
          </w:p>
        </w:tc>
        <w:tc>
          <w:tcPr>
            <w:tcW w:w="683" w:type="dxa"/>
            <w:tcBorders>
              <w:tl2br w:val="nil"/>
              <w:tr2bl w:val="nil"/>
            </w:tcBorders>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专业</w:t>
            </w:r>
          </w:p>
        </w:tc>
        <w:tc>
          <w:tcPr>
            <w:tcW w:w="2275" w:type="dxa"/>
            <w:tcBorders>
              <w:tl2br w:val="nil"/>
              <w:tr2bl w:val="nil"/>
            </w:tcBorders>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年龄</w:t>
            </w:r>
          </w:p>
        </w:tc>
        <w:tc>
          <w:tcPr>
            <w:tcW w:w="2342" w:type="dxa"/>
            <w:tcBorders>
              <w:tl2br w:val="nil"/>
              <w:tr2bl w:val="nil"/>
            </w:tcBorders>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职称（资质）</w:t>
            </w:r>
          </w:p>
        </w:tc>
        <w:tc>
          <w:tcPr>
            <w:tcW w:w="1905" w:type="dxa"/>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其他</w:t>
            </w:r>
          </w:p>
        </w:tc>
        <w:tc>
          <w:tcPr>
            <w:tcW w:w="1250" w:type="dxa"/>
            <w:tcBorders>
              <w:tl2br w:val="nil"/>
              <w:tr2bl w:val="nil"/>
            </w:tcBorders>
            <w:vAlign w:val="center"/>
          </w:tcPr>
          <w:p>
            <w:pPr>
              <w:jc w:val="center"/>
              <w:rPr>
                <w:rFonts w:hint="eastAsia" w:ascii="宋体" w:hAnsi="宋体" w:cs="宋体"/>
                <w:b/>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450" w:type="dxa"/>
            <w:vMerge w:val="restart"/>
            <w:tcBorders>
              <w:tl2br w:val="nil"/>
              <w:tr2bl w:val="nil"/>
            </w:tcBorders>
            <w:vAlign w:val="center"/>
          </w:tcPr>
          <w:p>
            <w:pPr>
              <w:widowControl/>
              <w:jc w:val="both"/>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绵阳科技城新区玉泉路小学</w:t>
            </w:r>
          </w:p>
        </w:tc>
        <w:tc>
          <w:tcPr>
            <w:tcW w:w="346" w:type="dxa"/>
            <w:vMerge w:val="restart"/>
            <w:tcBorders>
              <w:tl2br w:val="nil"/>
              <w:tr2bl w:val="nil"/>
            </w:tcBorders>
            <w:vAlign w:val="center"/>
          </w:tcPr>
          <w:p>
            <w:pPr>
              <w:widowControl/>
              <w:jc w:val="center"/>
              <w:textAlignment w:val="center"/>
              <w:rPr>
                <w:rFonts w:hint="eastAsia" w:ascii="Arial" w:hAnsi="Arial" w:cs="Arial"/>
                <w:color w:val="000000"/>
                <w:kern w:val="0"/>
                <w:sz w:val="20"/>
                <w:szCs w:val="20"/>
                <w:lang w:val="en-US" w:eastAsia="zh-CN" w:bidi="ar"/>
              </w:rPr>
            </w:pPr>
            <w:r>
              <w:rPr>
                <w:rFonts w:hint="eastAsia" w:ascii="Arial" w:hAnsi="Arial" w:cs="Arial"/>
                <w:color w:val="000000"/>
                <w:kern w:val="0"/>
                <w:sz w:val="20"/>
                <w:szCs w:val="20"/>
                <w:lang w:val="en-US" w:eastAsia="zh-CN" w:bidi="ar"/>
              </w:rPr>
              <w:t>8</w:t>
            </w:r>
          </w:p>
        </w:tc>
        <w:tc>
          <w:tcPr>
            <w:tcW w:w="559" w:type="dxa"/>
            <w:vMerge w:val="restart"/>
            <w:tcBorders>
              <w:tl2br w:val="nil"/>
              <w:tr2bl w:val="nil"/>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专业技术</w:t>
            </w:r>
          </w:p>
        </w:tc>
        <w:tc>
          <w:tcPr>
            <w:tcW w:w="1015" w:type="dxa"/>
            <w:tcBorders>
              <w:tl2br w:val="nil"/>
              <w:tr2bl w:val="nil"/>
            </w:tcBorders>
            <w:vAlign w:val="center"/>
          </w:tcPr>
          <w:p>
            <w:pPr>
              <w:widowControl/>
              <w:spacing w:line="240" w:lineRule="exact"/>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eastAsia="zh-CN" w:bidi="ar"/>
              </w:rPr>
              <w:t>小学语文</w:t>
            </w:r>
          </w:p>
        </w:tc>
        <w:tc>
          <w:tcPr>
            <w:tcW w:w="521" w:type="dxa"/>
            <w:tcBorders>
              <w:tl2br w:val="nil"/>
              <w:tr2bl w:val="nil"/>
            </w:tcBorders>
            <w:vAlign w:val="center"/>
          </w:tcPr>
          <w:p>
            <w:pPr>
              <w:widowControl/>
              <w:jc w:val="center"/>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4</w:t>
            </w:r>
          </w:p>
        </w:tc>
        <w:tc>
          <w:tcPr>
            <w:tcW w:w="480" w:type="dxa"/>
            <w:vMerge w:val="restart"/>
            <w:tcBorders>
              <w:tl2br w:val="nil"/>
              <w:tr2bl w:val="nil"/>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十二级</w:t>
            </w:r>
          </w:p>
        </w:tc>
        <w:tc>
          <w:tcPr>
            <w:tcW w:w="1299" w:type="dxa"/>
            <w:vMerge w:val="restart"/>
            <w:tcBorders>
              <w:tl2br w:val="nil"/>
              <w:tr2bl w:val="nil"/>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国民教育本科及以上（中级及以下专业技术职称的人员初始学历应为普通高等教育全日制大专及以上）</w:t>
            </w:r>
          </w:p>
        </w:tc>
        <w:tc>
          <w:tcPr>
            <w:tcW w:w="683" w:type="dxa"/>
            <w:vMerge w:val="restart"/>
            <w:tcBorders>
              <w:tl2br w:val="nil"/>
              <w:tr2bl w:val="nil"/>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2275" w:type="dxa"/>
            <w:vMerge w:val="restart"/>
            <w:tcBorders>
              <w:tl2br w:val="nil"/>
              <w:tr2bl w:val="nil"/>
            </w:tcBorders>
            <w:vAlign w:val="center"/>
          </w:tcPr>
          <w:p>
            <w:pPr>
              <w:widowControl/>
              <w:spacing w:line="280" w:lineRule="exact"/>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35周岁以下</w:t>
            </w:r>
            <w:r>
              <w:rPr>
                <w:rFonts w:hint="eastAsia" w:ascii="宋体" w:hAnsi="宋体" w:cs="宋体"/>
                <w:color w:val="000000"/>
                <w:kern w:val="0"/>
                <w:sz w:val="20"/>
                <w:szCs w:val="20"/>
                <w:lang w:eastAsia="zh-CN" w:bidi="ar"/>
              </w:rPr>
              <w:t>，具有硕士研究生以上学历或副高以上职称的年龄放宽至40周岁。</w:t>
            </w:r>
          </w:p>
        </w:tc>
        <w:tc>
          <w:tcPr>
            <w:tcW w:w="2342" w:type="dxa"/>
            <w:vMerge w:val="restart"/>
            <w:tcBorders>
              <w:tl2br w:val="nil"/>
              <w:tr2bl w:val="nil"/>
            </w:tcBorders>
            <w:vAlign w:val="center"/>
          </w:tcPr>
          <w:p>
            <w:pPr>
              <w:widowControl/>
              <w:spacing w:line="280" w:lineRule="exact"/>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除具备</w:t>
            </w:r>
            <w:r>
              <w:rPr>
                <w:rFonts w:hint="eastAsia" w:ascii="宋体" w:hAnsi="宋体" w:eastAsia="宋体" w:cs="宋体"/>
                <w:color w:val="000000"/>
                <w:kern w:val="0"/>
                <w:sz w:val="20"/>
                <w:szCs w:val="20"/>
                <w:lang w:eastAsia="zh-CN" w:bidi="ar"/>
              </w:rPr>
              <w:t>中小学</w:t>
            </w:r>
            <w:r>
              <w:rPr>
                <w:rFonts w:hint="eastAsia" w:ascii="宋体" w:hAnsi="宋体" w:eastAsia="宋体" w:cs="宋体"/>
                <w:color w:val="000000"/>
                <w:kern w:val="0"/>
                <w:sz w:val="20"/>
                <w:szCs w:val="20"/>
                <w:lang w:bidi="ar"/>
              </w:rPr>
              <w:t>教师资格证外，还需具备以下条件之一：</w:t>
            </w:r>
          </w:p>
          <w:p>
            <w:pPr>
              <w:widowControl/>
              <w:spacing w:line="280" w:lineRule="exact"/>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1.县级及以上学科带头人（县级名师工作坊坊主等同）；</w:t>
            </w:r>
          </w:p>
          <w:p>
            <w:pPr>
              <w:widowControl/>
              <w:spacing w:line="280" w:lineRule="exact"/>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2.县级及以上骨干教师（县级名师工作坊主要成员等同）；</w:t>
            </w:r>
          </w:p>
          <w:p>
            <w:pPr>
              <w:widowControl/>
              <w:spacing w:line="280" w:lineRule="exact"/>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3.获得县级及以上赛课</w:t>
            </w:r>
            <w:r>
              <w:rPr>
                <w:rFonts w:hint="eastAsia" w:ascii="宋体" w:hAnsi="宋体" w:eastAsia="宋体" w:cs="宋体"/>
                <w:color w:val="000000"/>
                <w:kern w:val="0"/>
                <w:sz w:val="20"/>
                <w:szCs w:val="20"/>
                <w:lang w:eastAsia="zh-CN" w:bidi="ar"/>
              </w:rPr>
              <w:t>一</w:t>
            </w:r>
            <w:r>
              <w:rPr>
                <w:rFonts w:hint="eastAsia" w:ascii="宋体" w:hAnsi="宋体" w:eastAsia="宋体" w:cs="宋体"/>
                <w:color w:val="000000"/>
                <w:kern w:val="0"/>
                <w:sz w:val="20"/>
                <w:szCs w:val="20"/>
                <w:lang w:bidi="ar"/>
              </w:rPr>
              <w:t>等奖及以上</w:t>
            </w:r>
            <w:r>
              <w:rPr>
                <w:rFonts w:hint="eastAsia" w:ascii="宋体" w:hAnsi="宋体" w:eastAsia="宋体" w:cs="宋体"/>
                <w:color w:val="000000"/>
                <w:kern w:val="0"/>
                <w:sz w:val="20"/>
                <w:szCs w:val="20"/>
                <w:lang w:eastAsia="zh-CN" w:bidi="ar"/>
              </w:rPr>
              <w:t>，市级赛课二等奖以上</w:t>
            </w:r>
            <w:r>
              <w:rPr>
                <w:rFonts w:hint="eastAsia" w:ascii="宋体" w:hAnsi="宋体" w:eastAsia="宋体" w:cs="宋体"/>
                <w:color w:val="000000"/>
                <w:kern w:val="0"/>
                <w:sz w:val="20"/>
                <w:szCs w:val="20"/>
                <w:lang w:bidi="ar"/>
              </w:rPr>
              <w:t>；</w:t>
            </w:r>
          </w:p>
          <w:p>
            <w:pPr>
              <w:widowControl/>
              <w:spacing w:line="280" w:lineRule="exact"/>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4.具备报考岗位相应的教师中级及以上职称。</w:t>
            </w:r>
          </w:p>
        </w:tc>
        <w:tc>
          <w:tcPr>
            <w:tcW w:w="1905" w:type="dxa"/>
            <w:vMerge w:val="restart"/>
            <w:tcBorders>
              <w:tl2br w:val="nil"/>
              <w:tr2bl w:val="nil"/>
            </w:tcBorders>
            <w:vAlign w:val="center"/>
          </w:tcPr>
          <w:p>
            <w:pPr>
              <w:widowControl/>
              <w:spacing w:line="28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资格复审时报考者须书面承诺：调动关系自行办理。逾期无法办理者，视为自动放弃。</w:t>
            </w:r>
          </w:p>
        </w:tc>
        <w:tc>
          <w:tcPr>
            <w:tcW w:w="1250" w:type="dxa"/>
            <w:tcBorders>
              <w:tl2br w:val="nil"/>
              <w:tr2bl w:val="nil"/>
            </w:tcBorders>
            <w:vAlign w:val="center"/>
          </w:tcPr>
          <w:p>
            <w:pPr>
              <w:widowControl/>
              <w:jc w:val="center"/>
              <w:textAlignment w:val="center"/>
              <w:rPr>
                <w:rFonts w:hint="eastAsia" w:ascii="宋体" w:hAnsi="宋体" w:cs="宋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73" w:hRule="atLeast"/>
        </w:trPr>
        <w:tc>
          <w:tcPr>
            <w:tcW w:w="450" w:type="dxa"/>
            <w:vMerge w:val="continue"/>
            <w:tcBorders>
              <w:tl2br w:val="nil"/>
              <w:tr2bl w:val="nil"/>
            </w:tcBorders>
            <w:vAlign w:val="center"/>
          </w:tcPr>
          <w:p>
            <w:pPr>
              <w:widowControl/>
              <w:jc w:val="both"/>
              <w:textAlignment w:val="center"/>
              <w:rPr>
                <w:rFonts w:hint="eastAsia" w:ascii="宋体" w:hAnsi="宋体" w:cs="宋体"/>
                <w:color w:val="000000"/>
                <w:sz w:val="20"/>
                <w:szCs w:val="20"/>
                <w:lang w:eastAsia="zh-CN"/>
              </w:rPr>
            </w:pPr>
          </w:p>
        </w:tc>
        <w:tc>
          <w:tcPr>
            <w:tcW w:w="346" w:type="dxa"/>
            <w:vMerge w:val="continue"/>
            <w:tcBorders>
              <w:tl2br w:val="nil"/>
              <w:tr2bl w:val="nil"/>
            </w:tcBorders>
            <w:vAlign w:val="center"/>
          </w:tcPr>
          <w:p>
            <w:pPr>
              <w:widowControl/>
              <w:jc w:val="center"/>
              <w:textAlignment w:val="center"/>
              <w:rPr>
                <w:rFonts w:hint="eastAsia" w:ascii="Arial" w:hAnsi="Arial" w:cs="Arial"/>
                <w:color w:val="000000"/>
                <w:kern w:val="0"/>
                <w:sz w:val="20"/>
                <w:szCs w:val="20"/>
                <w:lang w:val="en-US" w:eastAsia="zh-CN" w:bidi="ar"/>
              </w:rPr>
            </w:pPr>
          </w:p>
        </w:tc>
        <w:tc>
          <w:tcPr>
            <w:tcW w:w="559" w:type="dxa"/>
            <w:vMerge w:val="continue"/>
            <w:tcBorders>
              <w:tl2br w:val="nil"/>
              <w:tr2bl w:val="nil"/>
            </w:tcBorders>
            <w:vAlign w:val="center"/>
          </w:tcPr>
          <w:p>
            <w:pPr>
              <w:widowControl/>
              <w:jc w:val="center"/>
              <w:textAlignment w:val="center"/>
              <w:rPr>
                <w:rFonts w:hint="eastAsia" w:ascii="宋体" w:hAnsi="宋体" w:cs="宋体"/>
                <w:color w:val="000000"/>
                <w:kern w:val="0"/>
                <w:sz w:val="20"/>
                <w:szCs w:val="20"/>
                <w:lang w:bidi="ar"/>
              </w:rPr>
            </w:pPr>
          </w:p>
        </w:tc>
        <w:tc>
          <w:tcPr>
            <w:tcW w:w="1015" w:type="dxa"/>
            <w:tcBorders>
              <w:tl2br w:val="nil"/>
              <w:tr2bl w:val="nil"/>
            </w:tcBorders>
            <w:vAlign w:val="center"/>
          </w:tcPr>
          <w:p>
            <w:pPr>
              <w:widowControl/>
              <w:spacing w:line="24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eastAsia="zh-CN" w:bidi="ar"/>
              </w:rPr>
              <w:t>小学数学</w:t>
            </w:r>
          </w:p>
        </w:tc>
        <w:tc>
          <w:tcPr>
            <w:tcW w:w="521" w:type="dxa"/>
            <w:tcBorders>
              <w:tl2br w:val="nil"/>
              <w:tr2bl w:val="nil"/>
            </w:tcBorders>
            <w:vAlign w:val="center"/>
          </w:tcPr>
          <w:p>
            <w:pPr>
              <w:widowControl/>
              <w:jc w:val="center"/>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w:t>
            </w:r>
          </w:p>
        </w:tc>
        <w:tc>
          <w:tcPr>
            <w:tcW w:w="480" w:type="dxa"/>
            <w:vMerge w:val="continue"/>
            <w:tcBorders>
              <w:tl2br w:val="nil"/>
              <w:tr2bl w:val="nil"/>
            </w:tcBorders>
            <w:vAlign w:val="center"/>
          </w:tcPr>
          <w:p>
            <w:pPr>
              <w:widowControl/>
              <w:jc w:val="center"/>
              <w:textAlignment w:val="center"/>
              <w:rPr>
                <w:rFonts w:hint="eastAsia" w:ascii="宋体" w:hAnsi="宋体" w:cs="宋体"/>
                <w:color w:val="000000"/>
                <w:kern w:val="0"/>
                <w:sz w:val="20"/>
                <w:szCs w:val="20"/>
                <w:lang w:bidi="ar"/>
              </w:rPr>
            </w:pPr>
          </w:p>
        </w:tc>
        <w:tc>
          <w:tcPr>
            <w:tcW w:w="1299" w:type="dxa"/>
            <w:vMerge w:val="continue"/>
            <w:tcBorders>
              <w:tl2br w:val="nil"/>
              <w:tr2bl w:val="nil"/>
            </w:tcBorders>
            <w:vAlign w:val="center"/>
          </w:tcPr>
          <w:p>
            <w:pPr>
              <w:widowControl/>
              <w:jc w:val="center"/>
              <w:textAlignment w:val="center"/>
              <w:rPr>
                <w:rFonts w:hint="eastAsia" w:ascii="宋体" w:hAnsi="宋体" w:cs="宋体"/>
                <w:color w:val="000000"/>
                <w:kern w:val="0"/>
                <w:sz w:val="20"/>
                <w:szCs w:val="20"/>
                <w:lang w:bidi="ar"/>
              </w:rPr>
            </w:pPr>
          </w:p>
        </w:tc>
        <w:tc>
          <w:tcPr>
            <w:tcW w:w="683" w:type="dxa"/>
            <w:vMerge w:val="continue"/>
            <w:tcBorders>
              <w:tl2br w:val="nil"/>
              <w:tr2bl w:val="nil"/>
            </w:tcBorders>
            <w:vAlign w:val="center"/>
          </w:tcPr>
          <w:p>
            <w:pPr>
              <w:widowControl/>
              <w:jc w:val="center"/>
              <w:textAlignment w:val="center"/>
              <w:rPr>
                <w:rFonts w:hint="eastAsia" w:ascii="宋体" w:hAnsi="宋体" w:cs="宋体"/>
                <w:color w:val="000000"/>
                <w:kern w:val="0"/>
                <w:sz w:val="20"/>
                <w:szCs w:val="20"/>
                <w:lang w:bidi="ar"/>
              </w:rPr>
            </w:pPr>
          </w:p>
        </w:tc>
        <w:tc>
          <w:tcPr>
            <w:tcW w:w="2275" w:type="dxa"/>
            <w:vMerge w:val="continue"/>
            <w:tcBorders>
              <w:tl2br w:val="nil"/>
              <w:tr2bl w:val="nil"/>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2342" w:type="dxa"/>
            <w:vMerge w:val="continue"/>
            <w:tcBorders>
              <w:tl2br w:val="nil"/>
              <w:tr2bl w:val="nil"/>
            </w:tcBorders>
            <w:vAlign w:val="center"/>
          </w:tcPr>
          <w:p>
            <w:pPr>
              <w:widowControl/>
              <w:spacing w:line="280" w:lineRule="exact"/>
              <w:jc w:val="left"/>
              <w:textAlignment w:val="center"/>
              <w:rPr>
                <w:rFonts w:hint="eastAsia" w:ascii="宋体" w:hAnsi="宋体" w:eastAsia="宋体" w:cs="宋体"/>
                <w:color w:val="000000"/>
                <w:kern w:val="0"/>
                <w:sz w:val="20"/>
                <w:szCs w:val="20"/>
                <w:lang w:bidi="ar"/>
              </w:rPr>
            </w:pPr>
          </w:p>
        </w:tc>
        <w:tc>
          <w:tcPr>
            <w:tcW w:w="1905" w:type="dxa"/>
            <w:vMerge w:val="continue"/>
            <w:tcBorders>
              <w:tl2br w:val="nil"/>
              <w:tr2bl w:val="nil"/>
            </w:tcBorders>
            <w:vAlign w:val="center"/>
          </w:tcPr>
          <w:p>
            <w:pPr>
              <w:widowControl/>
              <w:spacing w:line="280" w:lineRule="exact"/>
              <w:jc w:val="left"/>
              <w:textAlignment w:val="center"/>
              <w:rPr>
                <w:rFonts w:hint="eastAsia" w:ascii="宋体" w:hAnsi="宋体" w:cs="宋体"/>
                <w:color w:val="000000"/>
                <w:kern w:val="0"/>
                <w:sz w:val="20"/>
                <w:szCs w:val="20"/>
                <w:lang w:bidi="ar"/>
              </w:rPr>
            </w:pPr>
          </w:p>
        </w:tc>
        <w:tc>
          <w:tcPr>
            <w:tcW w:w="1250" w:type="dxa"/>
            <w:tcBorders>
              <w:tl2br w:val="nil"/>
              <w:tr2bl w:val="nil"/>
            </w:tcBorders>
            <w:vAlign w:val="center"/>
          </w:tcPr>
          <w:p>
            <w:pPr>
              <w:widowControl/>
              <w:jc w:val="center"/>
              <w:textAlignment w:val="center"/>
              <w:rPr>
                <w:rFonts w:hint="eastAsia" w:ascii="宋体" w:hAnsi="宋体" w:cs="宋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73" w:hRule="atLeast"/>
        </w:trPr>
        <w:tc>
          <w:tcPr>
            <w:tcW w:w="450" w:type="dxa"/>
            <w:vMerge w:val="continue"/>
            <w:tcBorders>
              <w:tl2br w:val="nil"/>
              <w:tr2bl w:val="nil"/>
            </w:tcBorders>
            <w:vAlign w:val="center"/>
          </w:tcPr>
          <w:p>
            <w:pPr>
              <w:widowControl/>
              <w:jc w:val="both"/>
              <w:textAlignment w:val="center"/>
              <w:rPr>
                <w:rFonts w:hint="eastAsia" w:ascii="宋体" w:hAnsi="宋体" w:eastAsia="宋体" w:cs="宋体"/>
                <w:color w:val="000000"/>
                <w:sz w:val="20"/>
                <w:szCs w:val="20"/>
                <w:lang w:eastAsia="zh-CN"/>
              </w:rPr>
            </w:pPr>
          </w:p>
        </w:tc>
        <w:tc>
          <w:tcPr>
            <w:tcW w:w="346" w:type="dxa"/>
            <w:vMerge w:val="continue"/>
            <w:tcBorders>
              <w:tl2br w:val="nil"/>
              <w:tr2bl w:val="nil"/>
            </w:tcBorders>
            <w:vAlign w:val="center"/>
          </w:tcPr>
          <w:p>
            <w:pPr>
              <w:widowControl/>
              <w:jc w:val="center"/>
              <w:textAlignment w:val="center"/>
              <w:rPr>
                <w:rFonts w:hint="eastAsia" w:ascii="Arial" w:hAnsi="Arial" w:cs="Arial"/>
                <w:color w:val="000000"/>
                <w:kern w:val="0"/>
                <w:sz w:val="20"/>
                <w:szCs w:val="20"/>
                <w:lang w:val="en-US" w:eastAsia="zh-CN" w:bidi="ar"/>
              </w:rPr>
            </w:pPr>
          </w:p>
        </w:tc>
        <w:tc>
          <w:tcPr>
            <w:tcW w:w="559" w:type="dxa"/>
            <w:vMerge w:val="continue"/>
            <w:tcBorders>
              <w:tl2br w:val="nil"/>
              <w:tr2bl w:val="nil"/>
            </w:tcBorders>
            <w:vAlign w:val="center"/>
          </w:tcPr>
          <w:p>
            <w:pPr>
              <w:widowControl/>
              <w:jc w:val="center"/>
              <w:textAlignment w:val="center"/>
              <w:rPr>
                <w:rFonts w:hint="eastAsia" w:ascii="宋体" w:hAnsi="宋体" w:cs="宋体"/>
                <w:color w:val="000000"/>
                <w:sz w:val="20"/>
                <w:szCs w:val="20"/>
              </w:rPr>
            </w:pPr>
          </w:p>
        </w:tc>
        <w:tc>
          <w:tcPr>
            <w:tcW w:w="1015" w:type="dxa"/>
            <w:tcBorders>
              <w:tl2br w:val="nil"/>
              <w:tr2bl w:val="nil"/>
            </w:tcBorders>
            <w:vAlign w:val="center"/>
          </w:tcPr>
          <w:p>
            <w:pPr>
              <w:widowControl/>
              <w:spacing w:line="24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小学</w:t>
            </w:r>
            <w:r>
              <w:rPr>
                <w:rFonts w:hint="eastAsia" w:ascii="宋体" w:hAnsi="宋体" w:cs="宋体"/>
                <w:color w:val="000000"/>
                <w:kern w:val="0"/>
                <w:sz w:val="20"/>
                <w:szCs w:val="20"/>
                <w:lang w:eastAsia="zh-CN" w:bidi="ar"/>
              </w:rPr>
              <w:t>美术</w:t>
            </w:r>
          </w:p>
        </w:tc>
        <w:tc>
          <w:tcPr>
            <w:tcW w:w="521" w:type="dxa"/>
            <w:tcBorders>
              <w:tl2br w:val="nil"/>
              <w:tr2bl w:val="nil"/>
            </w:tcBorders>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480" w:type="dxa"/>
            <w:vMerge w:val="continue"/>
            <w:tcBorders>
              <w:tl2br w:val="nil"/>
              <w:tr2bl w:val="nil"/>
            </w:tcBorders>
            <w:vAlign w:val="center"/>
          </w:tcPr>
          <w:p>
            <w:pPr>
              <w:widowControl/>
              <w:jc w:val="center"/>
              <w:textAlignment w:val="center"/>
              <w:rPr>
                <w:rFonts w:hint="eastAsia" w:ascii="宋体" w:hAnsi="宋体" w:cs="宋体"/>
                <w:color w:val="000000"/>
                <w:sz w:val="20"/>
                <w:szCs w:val="20"/>
              </w:rPr>
            </w:pPr>
          </w:p>
        </w:tc>
        <w:tc>
          <w:tcPr>
            <w:tcW w:w="1299" w:type="dxa"/>
            <w:vMerge w:val="continue"/>
            <w:tcBorders>
              <w:tl2br w:val="nil"/>
              <w:tr2bl w:val="nil"/>
            </w:tcBorders>
            <w:vAlign w:val="center"/>
          </w:tcPr>
          <w:p>
            <w:pPr>
              <w:widowControl/>
              <w:jc w:val="center"/>
              <w:textAlignment w:val="center"/>
              <w:rPr>
                <w:rFonts w:hint="eastAsia" w:ascii="宋体" w:hAnsi="宋体" w:cs="宋体"/>
                <w:color w:val="000000"/>
                <w:sz w:val="20"/>
                <w:szCs w:val="20"/>
              </w:rPr>
            </w:pPr>
          </w:p>
        </w:tc>
        <w:tc>
          <w:tcPr>
            <w:tcW w:w="683" w:type="dxa"/>
            <w:vMerge w:val="continue"/>
            <w:tcBorders>
              <w:tl2br w:val="nil"/>
              <w:tr2bl w:val="nil"/>
            </w:tcBorders>
            <w:vAlign w:val="center"/>
          </w:tcPr>
          <w:p>
            <w:pPr>
              <w:widowControl/>
              <w:jc w:val="center"/>
              <w:textAlignment w:val="center"/>
              <w:rPr>
                <w:rFonts w:hint="eastAsia" w:ascii="宋体" w:hAnsi="宋体" w:cs="宋体"/>
                <w:color w:val="000000"/>
                <w:sz w:val="20"/>
                <w:szCs w:val="20"/>
              </w:rPr>
            </w:pPr>
          </w:p>
        </w:tc>
        <w:tc>
          <w:tcPr>
            <w:tcW w:w="2275" w:type="dxa"/>
            <w:vMerge w:val="continue"/>
            <w:tcBorders>
              <w:tl2br w:val="nil"/>
              <w:tr2bl w:val="nil"/>
            </w:tcBorders>
            <w:vAlign w:val="center"/>
          </w:tcPr>
          <w:p>
            <w:pPr>
              <w:widowControl/>
              <w:spacing w:line="280" w:lineRule="exact"/>
              <w:jc w:val="left"/>
              <w:textAlignment w:val="center"/>
              <w:rPr>
                <w:rFonts w:hint="eastAsia" w:ascii="宋体" w:hAnsi="宋体" w:cs="宋体"/>
                <w:color w:val="000000"/>
                <w:sz w:val="20"/>
                <w:szCs w:val="20"/>
              </w:rPr>
            </w:pPr>
          </w:p>
        </w:tc>
        <w:tc>
          <w:tcPr>
            <w:tcW w:w="2342" w:type="dxa"/>
            <w:vMerge w:val="continue"/>
            <w:tcBorders>
              <w:tl2br w:val="nil"/>
              <w:tr2bl w:val="nil"/>
            </w:tcBorders>
            <w:vAlign w:val="center"/>
          </w:tcPr>
          <w:p>
            <w:pPr>
              <w:widowControl/>
              <w:spacing w:line="280" w:lineRule="exact"/>
              <w:jc w:val="left"/>
              <w:textAlignment w:val="center"/>
              <w:rPr>
                <w:rFonts w:hint="eastAsia" w:ascii="宋体" w:hAnsi="宋体" w:cs="宋体"/>
                <w:color w:val="000000"/>
                <w:sz w:val="20"/>
                <w:szCs w:val="20"/>
              </w:rPr>
            </w:pPr>
          </w:p>
        </w:tc>
        <w:tc>
          <w:tcPr>
            <w:tcW w:w="1905" w:type="dxa"/>
            <w:vMerge w:val="continue"/>
            <w:tcBorders>
              <w:tl2br w:val="nil"/>
              <w:tr2bl w:val="nil"/>
            </w:tcBorders>
            <w:vAlign w:val="center"/>
          </w:tcPr>
          <w:p>
            <w:pPr>
              <w:widowControl/>
              <w:spacing w:line="280" w:lineRule="exact"/>
              <w:jc w:val="left"/>
              <w:textAlignment w:val="center"/>
              <w:rPr>
                <w:rFonts w:hint="eastAsia" w:ascii="宋体" w:hAnsi="宋体" w:cs="宋体"/>
                <w:color w:val="000000"/>
                <w:sz w:val="20"/>
                <w:szCs w:val="20"/>
              </w:rPr>
            </w:pPr>
          </w:p>
        </w:tc>
        <w:tc>
          <w:tcPr>
            <w:tcW w:w="1250" w:type="dxa"/>
            <w:tcBorders>
              <w:tl2br w:val="nil"/>
              <w:tr2bl w:val="nil"/>
            </w:tcBorders>
            <w:vAlign w:val="center"/>
          </w:tcPr>
          <w:p>
            <w:pPr>
              <w:widowControl/>
              <w:jc w:val="center"/>
              <w:textAlignment w:val="center"/>
              <w:rPr>
                <w:rFonts w:hint="eastAsia" w:ascii="宋体" w:hAnsi="宋体" w:cs="宋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73" w:hRule="atLeast"/>
        </w:trPr>
        <w:tc>
          <w:tcPr>
            <w:tcW w:w="450" w:type="dxa"/>
            <w:vMerge w:val="continue"/>
            <w:tcBorders>
              <w:tl2br w:val="nil"/>
              <w:tr2bl w:val="nil"/>
            </w:tcBorders>
            <w:vAlign w:val="center"/>
          </w:tcPr>
          <w:p>
            <w:pPr>
              <w:widowControl/>
              <w:jc w:val="both"/>
              <w:textAlignment w:val="center"/>
              <w:rPr>
                <w:rFonts w:hint="eastAsia" w:ascii="宋体" w:hAnsi="宋体" w:cs="宋体"/>
                <w:color w:val="000000"/>
                <w:sz w:val="20"/>
                <w:szCs w:val="20"/>
                <w:lang w:eastAsia="zh-CN"/>
              </w:rPr>
            </w:pPr>
          </w:p>
        </w:tc>
        <w:tc>
          <w:tcPr>
            <w:tcW w:w="346" w:type="dxa"/>
            <w:vMerge w:val="continue"/>
            <w:tcBorders>
              <w:tl2br w:val="nil"/>
              <w:tr2bl w:val="nil"/>
            </w:tcBorders>
            <w:vAlign w:val="center"/>
          </w:tcPr>
          <w:p>
            <w:pPr>
              <w:widowControl/>
              <w:jc w:val="center"/>
              <w:textAlignment w:val="center"/>
              <w:rPr>
                <w:rFonts w:hint="eastAsia" w:ascii="Arial" w:hAnsi="Arial" w:cs="Arial"/>
                <w:color w:val="000000"/>
                <w:kern w:val="0"/>
                <w:sz w:val="20"/>
                <w:szCs w:val="20"/>
                <w:lang w:val="en-US" w:eastAsia="zh-CN" w:bidi="ar"/>
              </w:rPr>
            </w:pPr>
          </w:p>
        </w:tc>
        <w:tc>
          <w:tcPr>
            <w:tcW w:w="559" w:type="dxa"/>
            <w:vMerge w:val="continue"/>
            <w:tcBorders>
              <w:tl2br w:val="nil"/>
              <w:tr2bl w:val="nil"/>
            </w:tcBorders>
            <w:vAlign w:val="center"/>
          </w:tcPr>
          <w:p>
            <w:pPr>
              <w:widowControl/>
              <w:jc w:val="center"/>
              <w:textAlignment w:val="center"/>
              <w:rPr>
                <w:rFonts w:hint="eastAsia" w:ascii="宋体" w:hAnsi="宋体" w:cs="宋体"/>
                <w:color w:val="000000"/>
                <w:kern w:val="0"/>
                <w:sz w:val="20"/>
                <w:szCs w:val="20"/>
                <w:lang w:bidi="ar"/>
              </w:rPr>
            </w:pPr>
          </w:p>
        </w:tc>
        <w:tc>
          <w:tcPr>
            <w:tcW w:w="1015" w:type="dxa"/>
            <w:tcBorders>
              <w:tl2br w:val="nil"/>
              <w:tr2bl w:val="nil"/>
            </w:tcBorders>
            <w:vAlign w:val="center"/>
          </w:tcPr>
          <w:p>
            <w:pPr>
              <w:widowControl/>
              <w:spacing w:line="240" w:lineRule="exact"/>
              <w:jc w:val="center"/>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小学体育</w:t>
            </w:r>
          </w:p>
          <w:p>
            <w:pPr>
              <w:widowControl/>
              <w:spacing w:line="240" w:lineRule="exact"/>
              <w:jc w:val="center"/>
              <w:textAlignment w:val="center"/>
              <w:rPr>
                <w:rFonts w:hint="eastAsia" w:ascii="宋体" w:hAnsi="宋体" w:cs="宋体"/>
                <w:color w:val="000000"/>
                <w:kern w:val="0"/>
                <w:sz w:val="20"/>
                <w:szCs w:val="20"/>
                <w:lang w:eastAsia="zh-CN" w:bidi="ar"/>
              </w:rPr>
            </w:pPr>
          </w:p>
        </w:tc>
        <w:tc>
          <w:tcPr>
            <w:tcW w:w="521" w:type="dxa"/>
            <w:tcBorders>
              <w:tl2br w:val="nil"/>
              <w:tr2bl w:val="nil"/>
            </w:tcBorders>
            <w:vAlign w:val="center"/>
          </w:tcPr>
          <w:p>
            <w:pPr>
              <w:widowControl/>
              <w:jc w:val="center"/>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w:t>
            </w:r>
          </w:p>
        </w:tc>
        <w:tc>
          <w:tcPr>
            <w:tcW w:w="480" w:type="dxa"/>
            <w:vMerge w:val="continue"/>
            <w:tcBorders>
              <w:tl2br w:val="nil"/>
              <w:tr2bl w:val="nil"/>
            </w:tcBorders>
            <w:vAlign w:val="center"/>
          </w:tcPr>
          <w:p>
            <w:pPr>
              <w:widowControl/>
              <w:jc w:val="center"/>
              <w:textAlignment w:val="center"/>
              <w:rPr>
                <w:rFonts w:hint="eastAsia" w:ascii="宋体" w:hAnsi="宋体" w:cs="宋体"/>
                <w:color w:val="000000"/>
                <w:sz w:val="20"/>
                <w:szCs w:val="20"/>
              </w:rPr>
            </w:pPr>
          </w:p>
        </w:tc>
        <w:tc>
          <w:tcPr>
            <w:tcW w:w="1299" w:type="dxa"/>
            <w:vMerge w:val="continue"/>
            <w:tcBorders>
              <w:tl2br w:val="nil"/>
              <w:tr2bl w:val="nil"/>
            </w:tcBorders>
            <w:vAlign w:val="center"/>
          </w:tcPr>
          <w:p>
            <w:pPr>
              <w:widowControl/>
              <w:jc w:val="center"/>
              <w:textAlignment w:val="center"/>
              <w:rPr>
                <w:rFonts w:hint="eastAsia" w:ascii="宋体" w:hAnsi="宋体" w:cs="宋体"/>
                <w:color w:val="000000"/>
                <w:sz w:val="20"/>
                <w:szCs w:val="20"/>
              </w:rPr>
            </w:pPr>
          </w:p>
        </w:tc>
        <w:tc>
          <w:tcPr>
            <w:tcW w:w="683" w:type="dxa"/>
            <w:vMerge w:val="continue"/>
            <w:tcBorders>
              <w:tl2br w:val="nil"/>
              <w:tr2bl w:val="nil"/>
            </w:tcBorders>
            <w:vAlign w:val="center"/>
          </w:tcPr>
          <w:p>
            <w:pPr>
              <w:widowControl/>
              <w:jc w:val="center"/>
              <w:textAlignment w:val="center"/>
              <w:rPr>
                <w:rFonts w:hint="eastAsia" w:ascii="宋体" w:hAnsi="宋体" w:cs="宋体"/>
                <w:color w:val="000000"/>
                <w:sz w:val="20"/>
                <w:szCs w:val="20"/>
              </w:rPr>
            </w:pPr>
          </w:p>
        </w:tc>
        <w:tc>
          <w:tcPr>
            <w:tcW w:w="2275" w:type="dxa"/>
            <w:vMerge w:val="continue"/>
            <w:tcBorders>
              <w:tl2br w:val="nil"/>
              <w:tr2bl w:val="nil"/>
            </w:tcBorders>
            <w:vAlign w:val="center"/>
          </w:tcPr>
          <w:p>
            <w:pPr>
              <w:widowControl/>
              <w:spacing w:line="280" w:lineRule="exact"/>
              <w:jc w:val="left"/>
              <w:textAlignment w:val="center"/>
              <w:rPr>
                <w:rFonts w:hint="eastAsia" w:ascii="宋体" w:hAnsi="宋体" w:cs="宋体"/>
                <w:color w:val="000000"/>
                <w:sz w:val="20"/>
                <w:szCs w:val="20"/>
              </w:rPr>
            </w:pPr>
          </w:p>
        </w:tc>
        <w:tc>
          <w:tcPr>
            <w:tcW w:w="2342" w:type="dxa"/>
            <w:vMerge w:val="continue"/>
            <w:tcBorders>
              <w:tl2br w:val="nil"/>
              <w:tr2bl w:val="nil"/>
            </w:tcBorders>
            <w:vAlign w:val="center"/>
          </w:tcPr>
          <w:p>
            <w:pPr>
              <w:widowControl/>
              <w:spacing w:line="280" w:lineRule="exact"/>
              <w:jc w:val="left"/>
              <w:textAlignment w:val="center"/>
              <w:rPr>
                <w:rFonts w:hint="eastAsia" w:ascii="宋体" w:hAnsi="宋体" w:cs="宋体"/>
                <w:color w:val="000000"/>
                <w:sz w:val="20"/>
                <w:szCs w:val="20"/>
              </w:rPr>
            </w:pPr>
          </w:p>
        </w:tc>
        <w:tc>
          <w:tcPr>
            <w:tcW w:w="1905" w:type="dxa"/>
            <w:vMerge w:val="continue"/>
            <w:tcBorders>
              <w:tl2br w:val="nil"/>
              <w:tr2bl w:val="nil"/>
            </w:tcBorders>
            <w:vAlign w:val="center"/>
          </w:tcPr>
          <w:p>
            <w:pPr>
              <w:widowControl/>
              <w:spacing w:line="280" w:lineRule="exact"/>
              <w:jc w:val="left"/>
              <w:textAlignment w:val="center"/>
              <w:rPr>
                <w:rFonts w:hint="eastAsia" w:ascii="宋体" w:hAnsi="宋体" w:cs="宋体"/>
                <w:color w:val="000000"/>
                <w:sz w:val="20"/>
                <w:szCs w:val="20"/>
              </w:rPr>
            </w:pPr>
          </w:p>
        </w:tc>
        <w:tc>
          <w:tcPr>
            <w:tcW w:w="1250" w:type="dxa"/>
            <w:tcBorders>
              <w:tl2br w:val="nil"/>
              <w:tr2bl w:val="nil"/>
            </w:tcBorders>
            <w:vAlign w:val="center"/>
          </w:tcPr>
          <w:p>
            <w:pPr>
              <w:widowControl/>
              <w:jc w:val="center"/>
              <w:textAlignment w:val="center"/>
              <w:rPr>
                <w:rFonts w:hint="eastAsia" w:ascii="宋体" w:hAnsi="宋体" w:cs="宋体"/>
                <w:color w:val="000000"/>
                <w:sz w:val="20"/>
                <w:szCs w:val="20"/>
              </w:rPr>
            </w:pPr>
          </w:p>
        </w:tc>
      </w:tr>
    </w:tbl>
    <w:p>
      <w:pPr>
        <w:snapToGrid w:val="0"/>
        <w:spacing w:line="460" w:lineRule="exact"/>
        <w:rPr>
          <w:rFonts w:hint="eastAsia" w:ascii="方正小标宋简体" w:hAnsi="宋体" w:eastAsia="方正小标宋简体" w:cs="宋体"/>
          <w:color w:val="000000"/>
          <w:kern w:val="0"/>
          <w:sz w:val="36"/>
          <w:szCs w:val="36"/>
        </w:rPr>
      </w:pPr>
    </w:p>
    <w:p>
      <w:pPr>
        <w:snapToGrid w:val="0"/>
        <w:spacing w:line="460" w:lineRule="exact"/>
        <w:rPr>
          <w:rFonts w:hint="eastAsia" w:ascii="方正小标宋简体" w:hAnsi="宋体" w:eastAsia="方正小标宋简体" w:cs="宋体"/>
          <w:color w:val="000000"/>
          <w:kern w:val="0"/>
          <w:sz w:val="36"/>
          <w:szCs w:val="36"/>
        </w:rPr>
      </w:pPr>
    </w:p>
    <w:p>
      <w:pPr>
        <w:snapToGrid w:val="0"/>
        <w:spacing w:line="460" w:lineRule="exact"/>
        <w:rPr>
          <w:rFonts w:hint="eastAsia" w:ascii="方正小标宋简体" w:hAnsi="宋体" w:eastAsia="方正小标宋简体" w:cs="宋体"/>
          <w:color w:val="000000"/>
          <w:kern w:val="0"/>
          <w:sz w:val="36"/>
          <w:szCs w:val="36"/>
        </w:rPr>
      </w:pPr>
    </w:p>
    <w:p>
      <w:pPr>
        <w:snapToGrid w:val="0"/>
        <w:spacing w:line="460" w:lineRule="exact"/>
        <w:rPr>
          <w:rFonts w:hint="eastAsia" w:ascii="方正小标宋简体" w:hAnsi="宋体" w:eastAsia="方正小标宋简体" w:cs="宋体"/>
          <w:color w:val="000000"/>
          <w:kern w:val="0"/>
          <w:sz w:val="36"/>
          <w:szCs w:val="36"/>
        </w:rPr>
      </w:pPr>
    </w:p>
    <w:p/>
    <w:p>
      <w:pPr>
        <w:widowControl/>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br w:type="page"/>
      </w:r>
      <w:bookmarkStart w:id="0" w:name="_GoBack"/>
      <w:bookmarkEnd w:id="0"/>
    </w:p>
    <w:tbl>
      <w:tblPr>
        <w:tblStyle w:val="6"/>
        <w:tblW w:w="131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52"/>
        <w:gridCol w:w="425"/>
        <w:gridCol w:w="481"/>
        <w:gridCol w:w="1017"/>
        <w:gridCol w:w="522"/>
        <w:gridCol w:w="481"/>
        <w:gridCol w:w="1302"/>
        <w:gridCol w:w="685"/>
        <w:gridCol w:w="2010"/>
        <w:gridCol w:w="2614"/>
        <w:gridCol w:w="1616"/>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trPr>
        <w:tc>
          <w:tcPr>
            <w:tcW w:w="452" w:type="dxa"/>
            <w:vMerge w:val="restart"/>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招聘单位</w:t>
            </w:r>
          </w:p>
        </w:tc>
        <w:tc>
          <w:tcPr>
            <w:tcW w:w="425" w:type="dxa"/>
            <w:vMerge w:val="restart"/>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招聘总数</w:t>
            </w:r>
          </w:p>
        </w:tc>
        <w:tc>
          <w:tcPr>
            <w:tcW w:w="481" w:type="dxa"/>
            <w:vMerge w:val="restart"/>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岗位性质</w:t>
            </w:r>
          </w:p>
        </w:tc>
        <w:tc>
          <w:tcPr>
            <w:tcW w:w="1017" w:type="dxa"/>
            <w:vMerge w:val="restart"/>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岗位名称</w:t>
            </w:r>
          </w:p>
        </w:tc>
        <w:tc>
          <w:tcPr>
            <w:tcW w:w="522" w:type="dxa"/>
            <w:vMerge w:val="restart"/>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岗位招聘人数</w:t>
            </w:r>
          </w:p>
        </w:tc>
        <w:tc>
          <w:tcPr>
            <w:tcW w:w="481" w:type="dxa"/>
            <w:vMerge w:val="restart"/>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拟聘岗位等级</w:t>
            </w:r>
          </w:p>
        </w:tc>
        <w:tc>
          <w:tcPr>
            <w:tcW w:w="8227" w:type="dxa"/>
            <w:gridSpan w:val="5"/>
            <w:tcBorders>
              <w:tl2br w:val="nil"/>
              <w:tr2bl w:val="nil"/>
            </w:tcBorders>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资 格 条 件</w:t>
            </w:r>
          </w:p>
        </w:tc>
        <w:tc>
          <w:tcPr>
            <w:tcW w:w="1545" w:type="dxa"/>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面试开考比例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452" w:type="dxa"/>
            <w:vMerge w:val="continue"/>
            <w:tcBorders>
              <w:tl2br w:val="nil"/>
              <w:tr2bl w:val="nil"/>
            </w:tcBorders>
            <w:vAlign w:val="center"/>
          </w:tcPr>
          <w:p>
            <w:pPr>
              <w:jc w:val="center"/>
              <w:rPr>
                <w:rFonts w:hint="eastAsia" w:ascii="宋体" w:hAnsi="宋体" w:cs="宋体"/>
                <w:b/>
                <w:color w:val="000000"/>
                <w:sz w:val="18"/>
                <w:szCs w:val="18"/>
              </w:rPr>
            </w:pPr>
          </w:p>
        </w:tc>
        <w:tc>
          <w:tcPr>
            <w:tcW w:w="425" w:type="dxa"/>
            <w:vMerge w:val="continue"/>
            <w:tcBorders>
              <w:tl2br w:val="nil"/>
              <w:tr2bl w:val="nil"/>
            </w:tcBorders>
            <w:vAlign w:val="center"/>
          </w:tcPr>
          <w:p>
            <w:pPr>
              <w:jc w:val="center"/>
              <w:rPr>
                <w:rFonts w:hint="eastAsia" w:ascii="宋体" w:hAnsi="宋体" w:cs="宋体"/>
                <w:b/>
                <w:color w:val="000000"/>
                <w:sz w:val="18"/>
                <w:szCs w:val="18"/>
              </w:rPr>
            </w:pPr>
          </w:p>
        </w:tc>
        <w:tc>
          <w:tcPr>
            <w:tcW w:w="481" w:type="dxa"/>
            <w:vMerge w:val="continue"/>
            <w:tcBorders>
              <w:tl2br w:val="nil"/>
              <w:tr2bl w:val="nil"/>
            </w:tcBorders>
            <w:vAlign w:val="center"/>
          </w:tcPr>
          <w:p>
            <w:pPr>
              <w:jc w:val="center"/>
              <w:rPr>
                <w:rFonts w:hint="eastAsia" w:ascii="宋体" w:hAnsi="宋体" w:cs="宋体"/>
                <w:b/>
                <w:color w:val="000000"/>
                <w:sz w:val="18"/>
                <w:szCs w:val="18"/>
              </w:rPr>
            </w:pPr>
          </w:p>
        </w:tc>
        <w:tc>
          <w:tcPr>
            <w:tcW w:w="1017" w:type="dxa"/>
            <w:vMerge w:val="continue"/>
            <w:tcBorders>
              <w:tl2br w:val="nil"/>
              <w:tr2bl w:val="nil"/>
            </w:tcBorders>
            <w:vAlign w:val="center"/>
          </w:tcPr>
          <w:p>
            <w:pPr>
              <w:jc w:val="center"/>
              <w:rPr>
                <w:rFonts w:hint="eastAsia" w:ascii="宋体" w:hAnsi="宋体" w:cs="宋体"/>
                <w:b/>
                <w:color w:val="000000"/>
                <w:sz w:val="18"/>
                <w:szCs w:val="18"/>
              </w:rPr>
            </w:pPr>
          </w:p>
        </w:tc>
        <w:tc>
          <w:tcPr>
            <w:tcW w:w="522" w:type="dxa"/>
            <w:vMerge w:val="continue"/>
            <w:tcBorders>
              <w:tl2br w:val="nil"/>
              <w:tr2bl w:val="nil"/>
            </w:tcBorders>
            <w:vAlign w:val="center"/>
          </w:tcPr>
          <w:p>
            <w:pPr>
              <w:jc w:val="center"/>
              <w:rPr>
                <w:rFonts w:hint="eastAsia" w:ascii="宋体" w:hAnsi="宋体" w:cs="宋体"/>
                <w:b/>
                <w:color w:val="000000"/>
                <w:sz w:val="18"/>
                <w:szCs w:val="18"/>
              </w:rPr>
            </w:pPr>
          </w:p>
        </w:tc>
        <w:tc>
          <w:tcPr>
            <w:tcW w:w="481" w:type="dxa"/>
            <w:vMerge w:val="continue"/>
            <w:tcBorders>
              <w:tl2br w:val="nil"/>
              <w:tr2bl w:val="nil"/>
            </w:tcBorders>
            <w:vAlign w:val="center"/>
          </w:tcPr>
          <w:p>
            <w:pPr>
              <w:jc w:val="center"/>
              <w:rPr>
                <w:rFonts w:hint="eastAsia" w:ascii="宋体" w:hAnsi="宋体" w:cs="宋体"/>
                <w:b/>
                <w:color w:val="000000"/>
                <w:sz w:val="18"/>
                <w:szCs w:val="18"/>
              </w:rPr>
            </w:pPr>
          </w:p>
        </w:tc>
        <w:tc>
          <w:tcPr>
            <w:tcW w:w="1302" w:type="dxa"/>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学历</w:t>
            </w:r>
          </w:p>
        </w:tc>
        <w:tc>
          <w:tcPr>
            <w:tcW w:w="685" w:type="dxa"/>
            <w:tcBorders>
              <w:tl2br w:val="nil"/>
              <w:tr2bl w:val="nil"/>
            </w:tcBorders>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专业</w:t>
            </w:r>
          </w:p>
        </w:tc>
        <w:tc>
          <w:tcPr>
            <w:tcW w:w="2010" w:type="dxa"/>
            <w:tcBorders>
              <w:tl2br w:val="nil"/>
              <w:tr2bl w:val="nil"/>
            </w:tcBorders>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年龄</w:t>
            </w:r>
          </w:p>
        </w:tc>
        <w:tc>
          <w:tcPr>
            <w:tcW w:w="2614" w:type="dxa"/>
            <w:tcBorders>
              <w:tl2br w:val="nil"/>
              <w:tr2bl w:val="nil"/>
            </w:tcBorders>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职称（资质）</w:t>
            </w:r>
          </w:p>
        </w:tc>
        <w:tc>
          <w:tcPr>
            <w:tcW w:w="1616" w:type="dxa"/>
            <w:tcBorders>
              <w:tl2br w:val="nil"/>
              <w:tr2bl w:val="nil"/>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其他</w:t>
            </w:r>
          </w:p>
        </w:tc>
        <w:tc>
          <w:tcPr>
            <w:tcW w:w="1545" w:type="dxa"/>
            <w:tcBorders>
              <w:tl2br w:val="nil"/>
              <w:tr2bl w:val="nil"/>
            </w:tcBorders>
            <w:vAlign w:val="center"/>
          </w:tcPr>
          <w:p>
            <w:pPr>
              <w:jc w:val="center"/>
              <w:rPr>
                <w:rFonts w:hint="eastAsia" w:ascii="宋体" w:hAnsi="宋体" w:cs="宋体"/>
                <w:b/>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07" w:hRule="atLeast"/>
        </w:trPr>
        <w:tc>
          <w:tcPr>
            <w:tcW w:w="452" w:type="dxa"/>
            <w:vMerge w:val="restart"/>
            <w:tcBorders>
              <w:tl2br w:val="nil"/>
              <w:tr2bl w:val="nil"/>
            </w:tcBorders>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绵阳科技城新区云泉路学校</w:t>
            </w:r>
          </w:p>
        </w:tc>
        <w:tc>
          <w:tcPr>
            <w:tcW w:w="425" w:type="dxa"/>
            <w:vMerge w:val="restart"/>
            <w:tcBorders>
              <w:tl2br w:val="nil"/>
              <w:tr2bl w:val="nil"/>
            </w:tcBorders>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4</w:t>
            </w:r>
          </w:p>
        </w:tc>
        <w:tc>
          <w:tcPr>
            <w:tcW w:w="481" w:type="dxa"/>
            <w:vMerge w:val="restart"/>
            <w:tcBorders>
              <w:tl2br w:val="nil"/>
              <w:tr2bl w:val="nil"/>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专业技术</w:t>
            </w:r>
          </w:p>
          <w:p>
            <w:pPr>
              <w:jc w:val="center"/>
              <w:rPr>
                <w:rFonts w:ascii="宋体" w:hAnsi="宋体" w:cs="宋体"/>
                <w:color w:val="000000"/>
                <w:sz w:val="20"/>
                <w:szCs w:val="20"/>
              </w:rPr>
            </w:pPr>
          </w:p>
        </w:tc>
        <w:tc>
          <w:tcPr>
            <w:tcW w:w="1017" w:type="dxa"/>
            <w:tcBorders>
              <w:tl2br w:val="nil"/>
              <w:tr2bl w:val="nil"/>
            </w:tcBorders>
            <w:vAlign w:val="center"/>
          </w:tcPr>
          <w:p>
            <w:pPr>
              <w:widowControl/>
              <w:spacing w:line="240" w:lineRule="exact"/>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bidi="ar"/>
              </w:rPr>
              <w:t>小学语文</w:t>
            </w:r>
          </w:p>
        </w:tc>
        <w:tc>
          <w:tcPr>
            <w:tcW w:w="522" w:type="dxa"/>
            <w:tcBorders>
              <w:tl2br w:val="nil"/>
              <w:tr2bl w:val="nil"/>
            </w:tcBorders>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bidi="ar"/>
              </w:rPr>
              <w:t>2</w:t>
            </w:r>
          </w:p>
        </w:tc>
        <w:tc>
          <w:tcPr>
            <w:tcW w:w="481" w:type="dxa"/>
            <w:vMerge w:val="restart"/>
            <w:tcBorders>
              <w:tl2br w:val="nil"/>
              <w:tr2bl w:val="nil"/>
            </w:tcBorders>
            <w:vAlign w:val="center"/>
          </w:tcPr>
          <w:p>
            <w:pPr>
              <w:widowControl/>
              <w:jc w:val="center"/>
              <w:textAlignment w:val="center"/>
              <w:rPr>
                <w:rFonts w:hint="eastAsia" w:ascii="宋体" w:hAnsi="宋体" w:cs="宋体"/>
                <w:color w:val="000000"/>
                <w:sz w:val="20"/>
                <w:szCs w:val="20"/>
              </w:rPr>
            </w:pPr>
          </w:p>
        </w:tc>
        <w:tc>
          <w:tcPr>
            <w:tcW w:w="1302" w:type="dxa"/>
            <w:vMerge w:val="restart"/>
            <w:tcBorders>
              <w:tl2br w:val="nil"/>
              <w:tr2bl w:val="nil"/>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国民教育本科及以上（中级及以下专业技术职称的人员初始学历应为普通高等教育全日制大专及以上）</w:t>
            </w:r>
          </w:p>
        </w:tc>
        <w:tc>
          <w:tcPr>
            <w:tcW w:w="685" w:type="dxa"/>
            <w:vMerge w:val="restart"/>
            <w:tcBorders>
              <w:tl2br w:val="nil"/>
              <w:tr2bl w:val="nil"/>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2010" w:type="dxa"/>
            <w:vMerge w:val="restart"/>
            <w:tcBorders>
              <w:tl2br w:val="nil"/>
              <w:tr2bl w:val="nil"/>
            </w:tcBorders>
            <w:vAlign w:val="center"/>
          </w:tcPr>
          <w:p>
            <w:pPr>
              <w:widowControl/>
              <w:spacing w:line="280" w:lineRule="exact"/>
              <w:ind w:firstLine="400" w:firstLineChars="200"/>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35周岁以下</w:t>
            </w:r>
            <w:r>
              <w:rPr>
                <w:rFonts w:hint="eastAsia" w:ascii="宋体" w:hAnsi="宋体" w:cs="宋体"/>
                <w:color w:val="000000"/>
                <w:kern w:val="0"/>
                <w:sz w:val="20"/>
                <w:szCs w:val="20"/>
                <w:lang w:eastAsia="zh-CN" w:bidi="ar"/>
              </w:rPr>
              <w:t>，具有硕士研究生以上学历或副高以上职称的年龄放宽至40周岁。</w:t>
            </w:r>
          </w:p>
        </w:tc>
        <w:tc>
          <w:tcPr>
            <w:tcW w:w="2614" w:type="dxa"/>
            <w:vMerge w:val="restart"/>
            <w:tcBorders>
              <w:tl2br w:val="nil"/>
              <w:tr2bl w:val="nil"/>
            </w:tcBorders>
            <w:vAlign w:val="center"/>
          </w:tcPr>
          <w:p>
            <w:pPr>
              <w:widowControl/>
              <w:spacing w:line="280" w:lineRule="exact"/>
              <w:ind w:firstLine="400" w:firstLineChars="200"/>
              <w:jc w:val="left"/>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除具备</w:t>
            </w:r>
            <w:r>
              <w:rPr>
                <w:rFonts w:hint="eastAsia" w:ascii="宋体" w:hAnsi="宋体" w:cs="宋体"/>
                <w:color w:val="000000"/>
                <w:kern w:val="0"/>
                <w:sz w:val="20"/>
                <w:szCs w:val="20"/>
                <w:lang w:val="en-US" w:eastAsia="zh-CN" w:bidi="ar"/>
              </w:rPr>
              <w:t>中小学</w:t>
            </w:r>
            <w:r>
              <w:rPr>
                <w:rFonts w:hint="eastAsia" w:ascii="宋体" w:hAnsi="宋体" w:cs="宋体"/>
                <w:color w:val="000000"/>
                <w:kern w:val="0"/>
                <w:sz w:val="20"/>
                <w:szCs w:val="20"/>
                <w:lang w:bidi="ar"/>
              </w:rPr>
              <w:t>教师资格证外，还需具备以下条件之一：</w:t>
            </w:r>
          </w:p>
          <w:p>
            <w:pPr>
              <w:widowControl/>
              <w:spacing w:line="280" w:lineRule="exact"/>
              <w:ind w:firstLine="400" w:firstLineChars="200"/>
              <w:jc w:val="left"/>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1.县级及以上学科带头人</w:t>
            </w:r>
            <w:r>
              <w:rPr>
                <w:rFonts w:hint="eastAsia" w:ascii="宋体" w:hAnsi="宋体" w:eastAsia="宋体" w:cs="宋体"/>
                <w:color w:val="000000"/>
                <w:kern w:val="0"/>
                <w:sz w:val="20"/>
                <w:szCs w:val="20"/>
                <w:lang w:bidi="ar"/>
              </w:rPr>
              <w:t>（县级名师工作坊坊主等同）</w:t>
            </w:r>
            <w:r>
              <w:rPr>
                <w:rFonts w:hint="eastAsia" w:ascii="宋体" w:hAnsi="宋体" w:cs="宋体"/>
                <w:color w:val="000000"/>
                <w:kern w:val="0"/>
                <w:sz w:val="20"/>
                <w:szCs w:val="20"/>
                <w:lang w:bidi="ar"/>
              </w:rPr>
              <w:t>；</w:t>
            </w:r>
          </w:p>
          <w:p>
            <w:pPr>
              <w:widowControl/>
              <w:spacing w:line="280" w:lineRule="exact"/>
              <w:ind w:firstLine="400" w:firstLineChars="200"/>
              <w:jc w:val="left"/>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2.县级及以上骨干教师</w:t>
            </w:r>
            <w:r>
              <w:rPr>
                <w:rFonts w:hint="eastAsia" w:ascii="宋体" w:hAnsi="宋体" w:eastAsia="宋体" w:cs="宋体"/>
                <w:color w:val="000000"/>
                <w:kern w:val="0"/>
                <w:sz w:val="20"/>
                <w:szCs w:val="20"/>
                <w:lang w:bidi="ar"/>
              </w:rPr>
              <w:t>（县级名师工作坊</w:t>
            </w:r>
            <w:r>
              <w:rPr>
                <w:rFonts w:hint="eastAsia" w:ascii="宋体" w:hAnsi="宋体" w:eastAsia="宋体" w:cs="宋体"/>
                <w:color w:val="000000"/>
                <w:kern w:val="0"/>
                <w:sz w:val="20"/>
                <w:szCs w:val="20"/>
                <w:lang w:val="en-US" w:eastAsia="zh-CN" w:bidi="ar"/>
              </w:rPr>
              <w:t>主要成员</w:t>
            </w:r>
            <w:r>
              <w:rPr>
                <w:rFonts w:hint="eastAsia" w:ascii="宋体" w:hAnsi="宋体" w:eastAsia="宋体" w:cs="宋体"/>
                <w:color w:val="000000"/>
                <w:kern w:val="0"/>
                <w:sz w:val="20"/>
                <w:szCs w:val="20"/>
                <w:lang w:bidi="ar"/>
              </w:rPr>
              <w:t>等同）</w:t>
            </w:r>
            <w:r>
              <w:rPr>
                <w:rFonts w:hint="eastAsia" w:ascii="宋体" w:hAnsi="宋体" w:cs="宋体"/>
                <w:color w:val="000000"/>
                <w:kern w:val="0"/>
                <w:sz w:val="20"/>
                <w:szCs w:val="20"/>
                <w:lang w:bidi="ar"/>
              </w:rPr>
              <w:t>；</w:t>
            </w:r>
          </w:p>
          <w:p>
            <w:pPr>
              <w:widowControl/>
              <w:spacing w:line="280" w:lineRule="exact"/>
              <w:ind w:firstLine="400" w:firstLineChars="200"/>
              <w:jc w:val="left"/>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3.获得县级赛课一等奖</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val="en-US" w:eastAsia="zh-CN" w:bidi="ar"/>
              </w:rPr>
              <w:t>市级及以上赛课二等奖及以上奖项</w:t>
            </w:r>
            <w:r>
              <w:rPr>
                <w:rFonts w:hint="eastAsia" w:ascii="宋体" w:hAnsi="宋体" w:cs="宋体"/>
                <w:color w:val="000000"/>
                <w:kern w:val="0"/>
                <w:sz w:val="20"/>
                <w:szCs w:val="20"/>
                <w:lang w:bidi="ar"/>
              </w:rPr>
              <w:t>；</w:t>
            </w:r>
          </w:p>
          <w:p>
            <w:pPr>
              <w:widowControl/>
              <w:spacing w:line="280" w:lineRule="exact"/>
              <w:ind w:firstLine="400" w:firstLineChars="20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4.具备报考岗位相应的教师中级及以上职称。</w:t>
            </w:r>
          </w:p>
        </w:tc>
        <w:tc>
          <w:tcPr>
            <w:tcW w:w="1616" w:type="dxa"/>
            <w:vMerge w:val="restart"/>
            <w:tcBorders>
              <w:tl2br w:val="nil"/>
              <w:tr2bl w:val="nil"/>
            </w:tcBorders>
            <w:vAlign w:val="center"/>
          </w:tcPr>
          <w:p>
            <w:pPr>
              <w:widowControl/>
              <w:spacing w:line="280" w:lineRule="exact"/>
              <w:ind w:firstLine="400" w:firstLineChars="20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资格复审时报考者须书面承诺：调动关系自行办理。逾期无法办理者，视为自动放弃。</w:t>
            </w:r>
          </w:p>
        </w:tc>
        <w:tc>
          <w:tcPr>
            <w:tcW w:w="1545" w:type="dxa"/>
            <w:vMerge w:val="restart"/>
            <w:tcBorders>
              <w:tl2br w:val="nil"/>
              <w:tr2bl w:val="nil"/>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98" w:hRule="atLeast"/>
        </w:trPr>
        <w:tc>
          <w:tcPr>
            <w:tcW w:w="452" w:type="dxa"/>
            <w:vMerge w:val="continue"/>
            <w:tcBorders>
              <w:tl2br w:val="nil"/>
              <w:tr2bl w:val="nil"/>
            </w:tcBorders>
            <w:vAlign w:val="center"/>
          </w:tcPr>
          <w:p>
            <w:pPr>
              <w:jc w:val="center"/>
              <w:rPr>
                <w:rFonts w:hint="eastAsia" w:ascii="宋体" w:hAnsi="宋体" w:cs="宋体"/>
                <w:color w:val="000000"/>
                <w:sz w:val="20"/>
                <w:szCs w:val="20"/>
              </w:rPr>
            </w:pPr>
          </w:p>
        </w:tc>
        <w:tc>
          <w:tcPr>
            <w:tcW w:w="425" w:type="dxa"/>
            <w:vMerge w:val="continue"/>
            <w:tcBorders>
              <w:tl2br w:val="nil"/>
              <w:tr2bl w:val="nil"/>
            </w:tcBorders>
            <w:vAlign w:val="center"/>
          </w:tcPr>
          <w:p>
            <w:pPr>
              <w:jc w:val="center"/>
              <w:rPr>
                <w:rFonts w:ascii="Arial" w:hAnsi="Arial" w:cs="Arial"/>
                <w:color w:val="000000"/>
                <w:sz w:val="20"/>
                <w:szCs w:val="20"/>
              </w:rPr>
            </w:pPr>
          </w:p>
        </w:tc>
        <w:tc>
          <w:tcPr>
            <w:tcW w:w="481" w:type="dxa"/>
            <w:vMerge w:val="continue"/>
            <w:tcBorders>
              <w:tl2br w:val="nil"/>
              <w:tr2bl w:val="nil"/>
            </w:tcBorders>
            <w:vAlign w:val="center"/>
          </w:tcPr>
          <w:p>
            <w:pPr>
              <w:jc w:val="center"/>
              <w:rPr>
                <w:rFonts w:hint="eastAsia" w:ascii="宋体" w:hAnsi="宋体" w:cs="宋体"/>
                <w:color w:val="000000"/>
                <w:sz w:val="20"/>
                <w:szCs w:val="20"/>
              </w:rPr>
            </w:pPr>
          </w:p>
        </w:tc>
        <w:tc>
          <w:tcPr>
            <w:tcW w:w="1017" w:type="dxa"/>
            <w:tcBorders>
              <w:tl2br w:val="nil"/>
              <w:tr2bl w:val="nil"/>
            </w:tcBorders>
            <w:vAlign w:val="center"/>
          </w:tcPr>
          <w:p>
            <w:pPr>
              <w:widowControl/>
              <w:spacing w:line="240" w:lineRule="exact"/>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小学数学</w:t>
            </w:r>
          </w:p>
          <w:p>
            <w:pPr>
              <w:widowControl/>
              <w:spacing w:line="240" w:lineRule="exact"/>
              <w:jc w:val="center"/>
              <w:textAlignment w:val="center"/>
              <w:rPr>
                <w:rFonts w:ascii="宋体" w:hAnsi="宋体" w:cs="宋体"/>
                <w:color w:val="000000"/>
                <w:sz w:val="20"/>
                <w:szCs w:val="20"/>
              </w:rPr>
            </w:pPr>
          </w:p>
        </w:tc>
        <w:tc>
          <w:tcPr>
            <w:tcW w:w="522" w:type="dxa"/>
            <w:tcBorders>
              <w:tl2br w:val="nil"/>
              <w:tr2bl w:val="nil"/>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81" w:type="dxa"/>
            <w:vMerge w:val="continue"/>
            <w:tcBorders>
              <w:tl2br w:val="nil"/>
              <w:tr2bl w:val="nil"/>
            </w:tcBorders>
            <w:vAlign w:val="center"/>
          </w:tcPr>
          <w:p>
            <w:pPr>
              <w:jc w:val="center"/>
              <w:rPr>
                <w:rFonts w:hint="eastAsia" w:ascii="宋体" w:hAnsi="宋体" w:cs="宋体"/>
                <w:color w:val="000000"/>
                <w:sz w:val="20"/>
                <w:szCs w:val="20"/>
              </w:rPr>
            </w:pPr>
          </w:p>
        </w:tc>
        <w:tc>
          <w:tcPr>
            <w:tcW w:w="1302" w:type="dxa"/>
            <w:vMerge w:val="continue"/>
            <w:tcBorders>
              <w:tl2br w:val="nil"/>
              <w:tr2bl w:val="nil"/>
            </w:tcBorders>
            <w:vAlign w:val="center"/>
          </w:tcPr>
          <w:p>
            <w:pPr>
              <w:jc w:val="center"/>
              <w:rPr>
                <w:rFonts w:hint="eastAsia" w:ascii="宋体" w:hAnsi="宋体" w:cs="宋体"/>
                <w:color w:val="000000"/>
                <w:sz w:val="20"/>
                <w:szCs w:val="20"/>
              </w:rPr>
            </w:pPr>
          </w:p>
        </w:tc>
        <w:tc>
          <w:tcPr>
            <w:tcW w:w="685" w:type="dxa"/>
            <w:vMerge w:val="continue"/>
            <w:tcBorders>
              <w:tl2br w:val="nil"/>
              <w:tr2bl w:val="nil"/>
            </w:tcBorders>
            <w:vAlign w:val="center"/>
          </w:tcPr>
          <w:p>
            <w:pPr>
              <w:jc w:val="center"/>
              <w:rPr>
                <w:rFonts w:hint="eastAsia" w:ascii="宋体" w:hAnsi="宋体" w:cs="宋体"/>
                <w:color w:val="000000"/>
                <w:sz w:val="20"/>
                <w:szCs w:val="20"/>
              </w:rPr>
            </w:pPr>
          </w:p>
        </w:tc>
        <w:tc>
          <w:tcPr>
            <w:tcW w:w="2010" w:type="dxa"/>
            <w:vMerge w:val="continue"/>
            <w:tcBorders>
              <w:tl2br w:val="nil"/>
              <w:tr2bl w:val="nil"/>
            </w:tcBorders>
            <w:vAlign w:val="center"/>
          </w:tcPr>
          <w:p>
            <w:pPr>
              <w:spacing w:line="280" w:lineRule="exact"/>
              <w:jc w:val="left"/>
              <w:rPr>
                <w:rFonts w:hint="eastAsia" w:ascii="宋体" w:hAnsi="宋体" w:cs="宋体"/>
                <w:color w:val="000000"/>
                <w:sz w:val="20"/>
                <w:szCs w:val="20"/>
              </w:rPr>
            </w:pPr>
          </w:p>
        </w:tc>
        <w:tc>
          <w:tcPr>
            <w:tcW w:w="2614" w:type="dxa"/>
            <w:vMerge w:val="continue"/>
            <w:tcBorders>
              <w:tl2br w:val="nil"/>
              <w:tr2bl w:val="nil"/>
            </w:tcBorders>
            <w:vAlign w:val="center"/>
          </w:tcPr>
          <w:p>
            <w:pPr>
              <w:spacing w:line="280" w:lineRule="exact"/>
              <w:jc w:val="left"/>
              <w:rPr>
                <w:rFonts w:hint="eastAsia" w:ascii="宋体" w:hAnsi="宋体" w:cs="宋体"/>
                <w:color w:val="000000"/>
                <w:sz w:val="20"/>
                <w:szCs w:val="20"/>
              </w:rPr>
            </w:pPr>
          </w:p>
        </w:tc>
        <w:tc>
          <w:tcPr>
            <w:tcW w:w="1616" w:type="dxa"/>
            <w:vMerge w:val="continue"/>
            <w:tcBorders>
              <w:tl2br w:val="nil"/>
              <w:tr2bl w:val="nil"/>
            </w:tcBorders>
            <w:vAlign w:val="center"/>
          </w:tcPr>
          <w:p>
            <w:pPr>
              <w:spacing w:line="280" w:lineRule="exact"/>
              <w:jc w:val="left"/>
              <w:rPr>
                <w:rFonts w:hint="eastAsia" w:ascii="宋体" w:hAnsi="宋体" w:cs="宋体"/>
                <w:color w:val="000000"/>
                <w:sz w:val="20"/>
                <w:szCs w:val="20"/>
              </w:rPr>
            </w:pPr>
          </w:p>
        </w:tc>
        <w:tc>
          <w:tcPr>
            <w:tcW w:w="1545" w:type="dxa"/>
            <w:vMerge w:val="continue"/>
            <w:tcBorders>
              <w:tl2br w:val="nil"/>
              <w:tr2bl w:val="nil"/>
            </w:tcBorders>
            <w:vAlign w:val="center"/>
          </w:tcPr>
          <w:p>
            <w:pPr>
              <w:jc w:val="center"/>
              <w:rPr>
                <w:rFonts w:hint="eastAsia" w:ascii="宋体" w:hAnsi="宋体" w:cs="宋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33" w:hRule="atLeast"/>
        </w:trPr>
        <w:tc>
          <w:tcPr>
            <w:tcW w:w="452" w:type="dxa"/>
            <w:vMerge w:val="continue"/>
            <w:tcBorders>
              <w:tl2br w:val="nil"/>
              <w:tr2bl w:val="nil"/>
            </w:tcBorders>
            <w:vAlign w:val="center"/>
          </w:tcPr>
          <w:p>
            <w:pPr>
              <w:jc w:val="center"/>
              <w:rPr>
                <w:rFonts w:hint="eastAsia" w:ascii="宋体" w:hAnsi="宋体" w:cs="宋体"/>
                <w:color w:val="000000"/>
                <w:sz w:val="20"/>
                <w:szCs w:val="20"/>
              </w:rPr>
            </w:pPr>
          </w:p>
        </w:tc>
        <w:tc>
          <w:tcPr>
            <w:tcW w:w="425" w:type="dxa"/>
            <w:vMerge w:val="continue"/>
            <w:tcBorders>
              <w:tl2br w:val="nil"/>
              <w:tr2bl w:val="nil"/>
            </w:tcBorders>
            <w:vAlign w:val="center"/>
          </w:tcPr>
          <w:p>
            <w:pPr>
              <w:jc w:val="center"/>
              <w:rPr>
                <w:rFonts w:ascii="Arial" w:hAnsi="Arial" w:cs="Arial"/>
                <w:color w:val="000000"/>
                <w:sz w:val="20"/>
                <w:szCs w:val="20"/>
              </w:rPr>
            </w:pPr>
          </w:p>
        </w:tc>
        <w:tc>
          <w:tcPr>
            <w:tcW w:w="481" w:type="dxa"/>
            <w:vMerge w:val="continue"/>
            <w:tcBorders>
              <w:tl2br w:val="nil"/>
              <w:tr2bl w:val="nil"/>
            </w:tcBorders>
            <w:vAlign w:val="center"/>
          </w:tcPr>
          <w:p>
            <w:pPr>
              <w:jc w:val="center"/>
              <w:rPr>
                <w:rFonts w:hint="eastAsia" w:ascii="宋体" w:hAnsi="宋体" w:cs="宋体"/>
                <w:color w:val="000000"/>
                <w:sz w:val="20"/>
                <w:szCs w:val="20"/>
              </w:rPr>
            </w:pPr>
          </w:p>
        </w:tc>
        <w:tc>
          <w:tcPr>
            <w:tcW w:w="1017" w:type="dxa"/>
            <w:tcBorders>
              <w:tl2br w:val="nil"/>
              <w:tr2bl w:val="nil"/>
            </w:tcBorders>
            <w:vAlign w:val="center"/>
          </w:tcPr>
          <w:p>
            <w:pPr>
              <w:widowControl/>
              <w:spacing w:line="240" w:lineRule="exact"/>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小学美术</w:t>
            </w:r>
          </w:p>
        </w:tc>
        <w:tc>
          <w:tcPr>
            <w:tcW w:w="522" w:type="dxa"/>
            <w:tcBorders>
              <w:tl2br w:val="nil"/>
              <w:tr2bl w:val="nil"/>
            </w:tcBorders>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w:t>
            </w:r>
          </w:p>
        </w:tc>
        <w:tc>
          <w:tcPr>
            <w:tcW w:w="481" w:type="dxa"/>
            <w:vMerge w:val="continue"/>
            <w:tcBorders>
              <w:tl2br w:val="nil"/>
              <w:tr2bl w:val="nil"/>
            </w:tcBorders>
            <w:vAlign w:val="center"/>
          </w:tcPr>
          <w:p>
            <w:pPr>
              <w:jc w:val="center"/>
              <w:rPr>
                <w:rFonts w:hint="eastAsia" w:ascii="宋体" w:hAnsi="宋体" w:cs="宋体"/>
                <w:color w:val="000000"/>
                <w:sz w:val="20"/>
                <w:szCs w:val="20"/>
              </w:rPr>
            </w:pPr>
          </w:p>
        </w:tc>
        <w:tc>
          <w:tcPr>
            <w:tcW w:w="1302" w:type="dxa"/>
            <w:vMerge w:val="continue"/>
            <w:tcBorders>
              <w:tl2br w:val="nil"/>
              <w:tr2bl w:val="nil"/>
            </w:tcBorders>
            <w:vAlign w:val="center"/>
          </w:tcPr>
          <w:p>
            <w:pPr>
              <w:jc w:val="center"/>
              <w:rPr>
                <w:rFonts w:hint="eastAsia" w:ascii="宋体" w:hAnsi="宋体" w:cs="宋体"/>
                <w:color w:val="000000"/>
                <w:sz w:val="20"/>
                <w:szCs w:val="20"/>
              </w:rPr>
            </w:pPr>
          </w:p>
        </w:tc>
        <w:tc>
          <w:tcPr>
            <w:tcW w:w="685" w:type="dxa"/>
            <w:vMerge w:val="continue"/>
            <w:tcBorders>
              <w:tl2br w:val="nil"/>
              <w:tr2bl w:val="nil"/>
            </w:tcBorders>
            <w:vAlign w:val="center"/>
          </w:tcPr>
          <w:p>
            <w:pPr>
              <w:jc w:val="center"/>
              <w:rPr>
                <w:rFonts w:hint="eastAsia" w:ascii="宋体" w:hAnsi="宋体" w:cs="宋体"/>
                <w:color w:val="000000"/>
                <w:sz w:val="20"/>
                <w:szCs w:val="20"/>
              </w:rPr>
            </w:pPr>
          </w:p>
        </w:tc>
        <w:tc>
          <w:tcPr>
            <w:tcW w:w="2010" w:type="dxa"/>
            <w:vMerge w:val="continue"/>
            <w:tcBorders>
              <w:tl2br w:val="nil"/>
              <w:tr2bl w:val="nil"/>
            </w:tcBorders>
            <w:vAlign w:val="center"/>
          </w:tcPr>
          <w:p>
            <w:pPr>
              <w:spacing w:line="280" w:lineRule="exact"/>
              <w:jc w:val="left"/>
              <w:rPr>
                <w:rFonts w:hint="eastAsia" w:ascii="宋体" w:hAnsi="宋体" w:cs="宋体"/>
                <w:color w:val="000000"/>
                <w:sz w:val="20"/>
                <w:szCs w:val="20"/>
              </w:rPr>
            </w:pPr>
          </w:p>
        </w:tc>
        <w:tc>
          <w:tcPr>
            <w:tcW w:w="2614" w:type="dxa"/>
            <w:vMerge w:val="continue"/>
            <w:tcBorders>
              <w:tl2br w:val="nil"/>
              <w:tr2bl w:val="nil"/>
            </w:tcBorders>
            <w:vAlign w:val="center"/>
          </w:tcPr>
          <w:p>
            <w:pPr>
              <w:spacing w:line="280" w:lineRule="exact"/>
              <w:jc w:val="left"/>
              <w:rPr>
                <w:rFonts w:hint="eastAsia" w:ascii="宋体" w:hAnsi="宋体" w:cs="宋体"/>
                <w:color w:val="000000"/>
                <w:sz w:val="20"/>
                <w:szCs w:val="20"/>
              </w:rPr>
            </w:pPr>
          </w:p>
        </w:tc>
        <w:tc>
          <w:tcPr>
            <w:tcW w:w="1616" w:type="dxa"/>
            <w:vMerge w:val="continue"/>
            <w:tcBorders>
              <w:tl2br w:val="nil"/>
              <w:tr2bl w:val="nil"/>
            </w:tcBorders>
            <w:vAlign w:val="center"/>
          </w:tcPr>
          <w:p>
            <w:pPr>
              <w:spacing w:line="280" w:lineRule="exact"/>
              <w:jc w:val="left"/>
              <w:rPr>
                <w:rFonts w:hint="eastAsia" w:ascii="宋体" w:hAnsi="宋体" w:cs="宋体"/>
                <w:color w:val="000000"/>
                <w:sz w:val="20"/>
                <w:szCs w:val="20"/>
              </w:rPr>
            </w:pPr>
          </w:p>
        </w:tc>
        <w:tc>
          <w:tcPr>
            <w:tcW w:w="1545" w:type="dxa"/>
            <w:vMerge w:val="continue"/>
            <w:tcBorders>
              <w:tl2br w:val="nil"/>
              <w:tr2bl w:val="nil"/>
            </w:tcBorders>
            <w:vAlign w:val="center"/>
          </w:tcPr>
          <w:p>
            <w:pPr>
              <w:jc w:val="center"/>
              <w:rPr>
                <w:rFonts w:hint="eastAsia" w:ascii="宋体" w:hAnsi="宋体" w:cs="宋体"/>
                <w:color w:val="00000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微软雅黑"/>
    <w:panose1 w:val="02000000000000000000"/>
    <w:charset w:val="00"/>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F7BF0"/>
    <w:rsid w:val="0B6F7B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next w:val="1"/>
    <w:uiPriority w:val="0"/>
    <w:pPr>
      <w:spacing w:after="120" w:line="480" w:lineRule="auto"/>
      <w:ind w:left="420" w:leftChars="200"/>
    </w:pPr>
    <w:rPr>
      <w:szCs w:val="24"/>
    </w:rPr>
  </w:style>
  <w:style w:type="paragraph" w:styleId="3">
    <w:name w:val="footer"/>
    <w:basedOn w:val="1"/>
    <w:next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font71"/>
    <w:basedOn w:val="5"/>
    <w:uiPriority w:val="0"/>
    <w:rPr>
      <w:rFonts w:ascii="Arial" w:hAnsi="Arial" w:cs="Arial"/>
      <w:color w:val="000000"/>
      <w:sz w:val="20"/>
      <w:szCs w:val="20"/>
      <w:u w:val="none"/>
    </w:rPr>
  </w:style>
  <w:style w:type="character" w:customStyle="1" w:styleId="8">
    <w:name w:val="font01"/>
    <w:basedOn w:val="5"/>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2022-07-20T09:18:00Z</dcterms:created>
  <dc:creator>jp</dc:creator>
  <cp:lastModifiedBy>jp</cp:lastModifiedBy>
  <dcterms:modified xsi:type="dcterms:W3CDTF">2022-07-20T09:19:34Z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