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  <w:lang w:eastAsia="zh-CN"/>
        </w:rPr>
        <w:t>璧山区</w:t>
      </w: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bCs/>
          <w:sz w:val="32"/>
          <w:szCs w:val="32"/>
        </w:rPr>
        <w:t>年</w:t>
      </w:r>
      <w:r>
        <w:rPr>
          <w:rFonts w:hint="eastAsia" w:eastAsia="方正小标宋_GBK"/>
          <w:bCs/>
          <w:sz w:val="32"/>
          <w:szCs w:val="32"/>
          <w:lang w:eastAsia="zh-CN"/>
        </w:rPr>
        <w:t>三季度公开</w:t>
      </w:r>
      <w:r>
        <w:rPr>
          <w:rFonts w:hint="eastAsia" w:eastAsia="方正小标宋_GBK"/>
          <w:bCs/>
          <w:sz w:val="32"/>
          <w:szCs w:val="32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报考者贴近期免冠证件照一张。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905597C"/>
    <w:rsid w:val="26507EFF"/>
    <w:rsid w:val="283A3030"/>
    <w:rsid w:val="43E710DD"/>
    <w:rsid w:val="47AB1223"/>
    <w:rsid w:val="67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2022-07-01T01:56:20Z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