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9" w:rsidRPr="00237F22" w:rsidRDefault="00B70039" w:rsidP="00B70039"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 w:rsidRPr="00237F22">
        <w:rPr>
          <w:rFonts w:ascii="宋体" w:hAnsi="宋体" w:cs="方正小标宋简体" w:hint="eastAsia"/>
          <w:sz w:val="32"/>
          <w:szCs w:val="32"/>
          <w:shd w:val="clear" w:color="auto" w:fill="FFFFFF"/>
        </w:rPr>
        <w:t>附件3</w:t>
      </w:r>
    </w:p>
    <w:p w:rsidR="00B70039" w:rsidRDefault="00B70039" w:rsidP="00B70039"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F531F2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宁德市教育局直属学校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2021年公开招聘</w:t>
      </w:r>
    </w:p>
    <w:p w:rsidR="00B70039" w:rsidRDefault="00B70039" w:rsidP="00B70039">
      <w:pPr>
        <w:shd w:val="solid" w:color="FFFFFF" w:fill="auto"/>
        <w:autoSpaceDN w:val="0"/>
        <w:spacing w:before="100" w:after="100" w:line="560" w:lineRule="exact"/>
        <w:jc w:val="center"/>
        <w:rPr>
          <w:rFonts w:ascii="仿宋_GB2312" w:eastAsia="仿宋_GB2312" w:hAnsi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高校毕业生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面试工作方案</w:t>
      </w:r>
    </w:p>
    <w:p w:rsidR="00B70039" w:rsidRDefault="00B70039" w:rsidP="00B70039">
      <w:pPr>
        <w:shd w:val="solid" w:color="FFFFFF" w:fill="auto"/>
        <w:autoSpaceDN w:val="0"/>
        <w:spacing w:line="56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一、时间、地点及入闱面试名单</w:t>
      </w:r>
    </w:p>
    <w:p w:rsidR="00B70039" w:rsidRPr="000104FD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1.面试时间：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20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11</w:t>
      </w:r>
      <w:r w:rsidRPr="000104FD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29日（星期日）上午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宋体" w:hAnsi="宋体" w:cs="宋体" w:hint="eastAsia"/>
          <w:sz w:val="32"/>
          <w:szCs w:val="32"/>
        </w:rPr>
        <w:t>︰30</w:t>
      </w:r>
    </w:p>
    <w:p w:rsidR="00B70039" w:rsidRPr="000104FD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宁德市高级中学教学楼</w:t>
      </w:r>
    </w:p>
    <w:p w:rsidR="00B70039" w:rsidRPr="000104FD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根据11月27日现场确认报名情况而定</w:t>
      </w:r>
      <w:r w:rsidRPr="000104F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二、面试内容及注意事项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面试工作由市教育局负责组织实施,市人社局、纪检监察机构监督。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4.面试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方法：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应聘人数未超过所报学校招聘岗位数时，由招聘学校采用直接面试考核，择优确定拟聘用对象；应聘人数超过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所报学校招聘岗位数时，面试采用综合技能面试办法，即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片段教学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（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10分钟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）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和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专业素养提问（约5分钟）</w:t>
      </w:r>
      <w:r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。</w:t>
      </w:r>
      <w:r w:rsidRPr="007C0B43">
        <w:rPr>
          <w:rFonts w:ascii="仿宋_GB2312" w:eastAsia="仿宋_GB2312" w:hint="eastAsia"/>
          <w:color w:val="2B2B2B"/>
          <w:sz w:val="32"/>
          <w:szCs w:val="32"/>
          <w:shd w:val="clear" w:color="auto" w:fill="FFFFFF"/>
        </w:rPr>
        <w:t>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 w:rsidR="00B70039" w:rsidRPr="000523C8" w:rsidRDefault="00B70039" w:rsidP="00B70039">
      <w:pPr>
        <w:ind w:firstLineChars="200" w:firstLine="640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面试内容：</w:t>
      </w:r>
      <w:r w:rsidR="008D27D9">
        <w:rPr>
          <w:rFonts w:ascii="仿宋_GB2312" w:eastAsia="仿宋_GB2312" w:hint="eastAsia"/>
          <w:sz w:val="32"/>
          <w:szCs w:val="32"/>
          <w:shd w:val="clear" w:color="auto" w:fill="FFFFFF"/>
        </w:rPr>
        <w:t>考生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自行准备所报考岗位相应学科的一个课时</w:t>
      </w:r>
      <w:r w:rsidR="005F2450">
        <w:rPr>
          <w:rFonts w:ascii="仿宋_GB2312" w:eastAsia="仿宋_GB2312" w:hint="eastAsia"/>
          <w:sz w:val="32"/>
          <w:szCs w:val="32"/>
          <w:shd w:val="clear" w:color="auto" w:fill="FFFFFF"/>
        </w:rPr>
        <w:t>内容进行片段教学，使用</w:t>
      </w:r>
      <w:r w:rsidR="004236AE">
        <w:rPr>
          <w:rFonts w:ascii="仿宋_GB2312" w:eastAsia="仿宋_GB2312" w:hint="eastAsia"/>
          <w:sz w:val="32"/>
          <w:szCs w:val="32"/>
          <w:shd w:val="clear" w:color="auto" w:fill="FFFFFF"/>
        </w:rPr>
        <w:t>教材</w:t>
      </w:r>
      <w:r w:rsidR="005F2450">
        <w:rPr>
          <w:rFonts w:ascii="仿宋_GB2312" w:eastAsia="仿宋_GB2312" w:hint="eastAsia"/>
          <w:sz w:val="32"/>
          <w:szCs w:val="32"/>
          <w:shd w:val="clear" w:color="auto" w:fill="FFFFFF"/>
        </w:rPr>
        <w:t>版本为宁德市</w:t>
      </w:r>
      <w:r w:rsidR="00424A47">
        <w:rPr>
          <w:rFonts w:ascii="仿宋_GB2312" w:eastAsia="仿宋_GB2312" w:hint="eastAsia"/>
          <w:sz w:val="32"/>
          <w:szCs w:val="32"/>
          <w:shd w:val="clear" w:color="auto" w:fill="FFFFFF"/>
        </w:rPr>
        <w:t>高中学段</w:t>
      </w:r>
      <w:r w:rsidR="005F2450">
        <w:rPr>
          <w:rFonts w:ascii="仿宋_GB2312" w:eastAsia="仿宋_GB2312" w:hint="eastAsia"/>
          <w:sz w:val="32"/>
          <w:szCs w:val="32"/>
          <w:shd w:val="clear" w:color="auto" w:fill="FFFFFF"/>
        </w:rPr>
        <w:t>现行使用版本，</w:t>
      </w:r>
      <w:r w:rsidR="005F2450">
        <w:rPr>
          <w:rFonts w:ascii="仿宋_GB2312" w:eastAsia="仿宋_GB2312" w:hint="eastAsia"/>
          <w:sz w:val="32"/>
          <w:szCs w:val="32"/>
          <w:shd w:val="clear" w:color="auto" w:fill="FFFFFF"/>
        </w:rPr>
        <w:lastRenderedPageBreak/>
        <w:t>具体如下：</w:t>
      </w:r>
      <w:r w:rsidR="005F2450" w:rsidRPr="007B516B">
        <w:rPr>
          <w:rFonts w:ascii="仿宋_GB2312" w:eastAsia="仿宋_GB2312" w:hint="eastAsia"/>
          <w:sz w:val="32"/>
          <w:szCs w:val="32"/>
        </w:rPr>
        <w:t>高中数学（人民教育出版社）、高中英语（人民教育出版社）、</w:t>
      </w:r>
      <w:r w:rsidR="00094336" w:rsidRPr="007B516B">
        <w:rPr>
          <w:rFonts w:ascii="仿宋_GB2312" w:eastAsia="仿宋_GB2312" w:hint="eastAsia"/>
          <w:sz w:val="32"/>
          <w:szCs w:val="32"/>
        </w:rPr>
        <w:t>高中政治（人民教育出版社）、高中历史（人民出版社）、高中地理（人民教育出版社）、</w:t>
      </w:r>
      <w:r w:rsidR="005F2450" w:rsidRPr="007B516B">
        <w:rPr>
          <w:rFonts w:ascii="仿宋_GB2312" w:eastAsia="仿宋_GB2312" w:hint="eastAsia"/>
          <w:sz w:val="32"/>
          <w:szCs w:val="32"/>
        </w:rPr>
        <w:t>高中物理（山东科学技术出版社）、高中通用技术（《技术与设计》江苏凤凰教育出版社）、高中音乐（</w:t>
      </w:r>
      <w:r w:rsidR="00424A47">
        <w:rPr>
          <w:rFonts w:ascii="仿宋_GB2312" w:eastAsia="仿宋_GB2312" w:hint="eastAsia"/>
          <w:sz w:val="32"/>
          <w:szCs w:val="32"/>
        </w:rPr>
        <w:t>花城出版社</w:t>
      </w:r>
      <w:r w:rsidR="005F2450" w:rsidRPr="007B516B">
        <w:rPr>
          <w:rFonts w:ascii="仿宋_GB2312" w:eastAsia="仿宋_GB2312" w:hint="eastAsia"/>
          <w:sz w:val="32"/>
          <w:szCs w:val="32"/>
        </w:rPr>
        <w:t>）、高中美术（</w:t>
      </w:r>
      <w:r w:rsidR="00424A47">
        <w:rPr>
          <w:rFonts w:ascii="仿宋_GB2312" w:eastAsia="仿宋_GB2312" w:hint="eastAsia"/>
          <w:sz w:val="32"/>
          <w:szCs w:val="32"/>
        </w:rPr>
        <w:t>湖南美术出版社</w:t>
      </w:r>
      <w:r w:rsidR="005F2450" w:rsidRPr="007B516B">
        <w:rPr>
          <w:rFonts w:ascii="仿宋_GB2312" w:eastAsia="仿宋_GB2312" w:hint="eastAsia"/>
          <w:sz w:val="32"/>
          <w:szCs w:val="32"/>
        </w:rPr>
        <w:t>）高中心理健康教育（</w:t>
      </w:r>
      <w:r w:rsidR="00424A47">
        <w:rPr>
          <w:rFonts w:ascii="仿宋_GB2312" w:eastAsia="仿宋_GB2312" w:hint="eastAsia"/>
          <w:sz w:val="32"/>
          <w:szCs w:val="32"/>
        </w:rPr>
        <w:t>自选课题</w:t>
      </w:r>
      <w:r w:rsidR="008D27D9">
        <w:rPr>
          <w:rFonts w:ascii="仿宋_GB2312" w:eastAsia="仿宋_GB2312" w:hint="eastAsia"/>
          <w:sz w:val="32"/>
          <w:szCs w:val="32"/>
        </w:rPr>
        <w:t>，不限版本</w:t>
      </w:r>
      <w:r w:rsidR="005F2450" w:rsidRPr="007B516B">
        <w:rPr>
          <w:rFonts w:ascii="仿宋_GB2312" w:eastAsia="仿宋_GB2312" w:hint="eastAsia"/>
          <w:sz w:val="32"/>
          <w:szCs w:val="32"/>
        </w:rPr>
        <w:t>）</w:t>
      </w:r>
      <w:r w:rsidR="008D27D9">
        <w:rPr>
          <w:rFonts w:ascii="仿宋_GB2312" w:eastAsia="仿宋_GB2312" w:hint="eastAsia"/>
          <w:sz w:val="32"/>
          <w:szCs w:val="32"/>
        </w:rPr>
        <w:t>，教材自备</w:t>
      </w:r>
      <w:r w:rsidR="005F2450">
        <w:rPr>
          <w:rFonts w:ascii="仿宋_GB2312" w:eastAsia="仿宋_GB2312" w:hint="eastAsia"/>
          <w:sz w:val="32"/>
          <w:szCs w:val="32"/>
          <w:shd w:val="clear" w:color="auto" w:fill="FFFFFF"/>
        </w:rPr>
        <w:t>；</w:t>
      </w:r>
      <w:r w:rsidR="008D27D9">
        <w:rPr>
          <w:rFonts w:ascii="仿宋_GB2312" w:eastAsia="仿宋_GB2312" w:hint="eastAsia"/>
          <w:sz w:val="32"/>
          <w:szCs w:val="32"/>
          <w:shd w:val="clear" w:color="auto" w:fill="FFFFFF"/>
        </w:rPr>
        <w:t>专业素养提问由面试评委</w:t>
      </w:r>
      <w:r w:rsidRPr="000523C8">
        <w:rPr>
          <w:rFonts w:ascii="仿宋_GB2312" w:eastAsia="仿宋_GB2312" w:hint="eastAsia"/>
          <w:sz w:val="32"/>
          <w:szCs w:val="32"/>
          <w:shd w:val="clear" w:color="auto" w:fill="FFFFFF"/>
        </w:rPr>
        <w:t>当场提问，应聘人员思考后当场作答。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5.注意事项：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面试考生除自带教案、教科书及必备文具外，其他任何书籍、参考资料、通讯工具等一律不得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带入考室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三、面试细则及评分标准</w:t>
      </w:r>
    </w:p>
    <w:p w:rsidR="00B70039" w:rsidRDefault="00B70039" w:rsidP="00B70039">
      <w:pPr>
        <w:ind w:firstLineChars="200" w:firstLine="643"/>
        <w:jc w:val="left"/>
        <w:rPr>
          <w:rFonts w:ascii="仿宋_GB2312" w:eastAsia="仿宋_GB2312"/>
          <w:color w:val="2B2B2B"/>
          <w:sz w:val="32"/>
          <w:szCs w:val="32"/>
          <w:shd w:val="clear" w:color="auto" w:fill="FFFFFF"/>
        </w:rPr>
      </w:pPr>
      <w:r w:rsidRPr="000104FD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6.分值分布：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面试成绩总分为100分，其中专业素养（片段教学）70分，综合素养30分。</w:t>
      </w:r>
    </w:p>
    <w:p w:rsidR="00B70039" w:rsidRPr="00904A60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7.面试流程及时间：</w:t>
      </w:r>
      <w:r w:rsidRPr="00A84D96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按通知时间</w:t>
      </w:r>
      <w:r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考生集中候考室点名、核对身份、</w:t>
      </w:r>
      <w:r w:rsidR="008D27D9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上交</w:t>
      </w:r>
      <w:r w:rsidRPr="00904A60"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通讯工具；工作人员组织考生分组抽签，确定面试顺序；</w:t>
      </w:r>
      <w:r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考生按序号依序进入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r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室面试。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904A60"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8.评分方式：</w:t>
      </w:r>
      <w:r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各学科组面试评委由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3-5名专家组成，于面试前临时确定产生。各学科组评委根据面试考生专业素养和综合素养面试情况独立评分，取评委的平均分（四舍五入后保留两位小数）作为面试成绩。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黑体" w:eastAsia="黑体" w:hAnsi="仿宋_GB2312" w:cs="仿宋_GB2312"/>
          <w:bCs/>
          <w:sz w:val="32"/>
          <w:szCs w:val="32"/>
          <w:shd w:val="clear" w:color="auto" w:fill="FFFFFF"/>
        </w:rPr>
      </w:pPr>
      <w:r>
        <w:rPr>
          <w:rFonts w:ascii="黑体" w:eastAsia="黑体" w:hAnsi="仿宋_GB2312" w:cs="仿宋_GB2312" w:hint="eastAsia"/>
          <w:bCs/>
          <w:sz w:val="32"/>
          <w:szCs w:val="32"/>
          <w:shd w:val="clear" w:color="auto" w:fill="FFFFFF"/>
        </w:rPr>
        <w:t>五、其他有关事项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持本人有效身份证、《健康申明卡》</w:t>
      </w:r>
      <w:r w:rsidRPr="00237F2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(附件5)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、八闽健康码于面试当天上午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>8</w:t>
      </w:r>
      <w:r>
        <w:rPr>
          <w:rFonts w:ascii="宋体" w:hAnsi="宋体" w:cs="宋体" w:hint="eastAsia"/>
          <w:bCs/>
          <w:sz w:val="32"/>
          <w:szCs w:val="32"/>
          <w:shd w:val="clear" w:color="auto" w:fill="FFFFFF"/>
        </w:rPr>
        <w:t>︰3</w:t>
      </w:r>
      <w:r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  <w:t xml:space="preserve">0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到面试地点，经审核、体温测量后进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入候考室，迟到15分钟者不得入场，视为自动放弃面试资格。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佩戴面试序号牌进入</w:t>
      </w:r>
      <w:r w:rsidR="008D27D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室，面试中不得将姓名、籍贯、就读学校等个人信息告知</w:t>
      </w:r>
      <w:r w:rsidRPr="00904A6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评委,违者取消面试资格。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3.面试作答时间结束应立即停止作答，到旁听席静候面试成绩，不得影响其他考生的面试，待成绩公布后签名确认并离开考场。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面试考场实行封闭管理。考生进入面试场所后，要服从组织安排、遵守纪律、保持安静，不得擅自离开指定地点，不得互相交流，考生不得携带电脑、通讯工具等电子设备进入考场，违者按舞弊处理，取消面试资格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5.考生候考期间的茶水、点心自备。</w:t>
      </w: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面试工作由市教育局负责组织实施,市人社局、局纪检监察机构监督。</w:t>
      </w:r>
    </w:p>
    <w:p w:rsidR="00B70039" w:rsidRPr="00311C0A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</w:p>
    <w:p w:rsidR="00B70039" w:rsidRDefault="00B70039" w:rsidP="00B70039">
      <w:pPr>
        <w:shd w:val="solid" w:color="FFFFFF" w:fill="auto"/>
        <w:autoSpaceDN w:val="0"/>
        <w:spacing w:line="640" w:lineRule="exact"/>
        <w:ind w:firstLineChars="200" w:firstLine="640"/>
        <w:jc w:val="left"/>
        <w:rPr>
          <w:rFonts w:ascii="仿宋_GB2312" w:eastAsia="仿宋_GB2312" w:hAnsi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 xml:space="preserve">                                </w:t>
      </w:r>
    </w:p>
    <w:p w:rsidR="00B70039" w:rsidRDefault="00B70039" w:rsidP="00B7003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F0053" w:rsidRDefault="004F0053"/>
    <w:sectPr w:rsidR="004F0053" w:rsidSect="00563393">
      <w:footerReference w:type="even" r:id="rId6"/>
      <w:footerReference w:type="default" r:id="rId7"/>
      <w:pgSz w:w="11906" w:h="16838"/>
      <w:pgMar w:top="1701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89" w:rsidRDefault="00DA5E89" w:rsidP="00563393">
      <w:r>
        <w:separator/>
      </w:r>
    </w:p>
  </w:endnote>
  <w:endnote w:type="continuationSeparator" w:id="0">
    <w:p w:rsidR="00DA5E89" w:rsidRDefault="00DA5E89" w:rsidP="0056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3F2E1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end"/>
    </w:r>
  </w:p>
  <w:p w:rsidR="00DA03AD" w:rsidRDefault="00DA5E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D" w:rsidRDefault="003F2E1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B70039">
      <w:rPr>
        <w:rStyle w:val="a3"/>
      </w:rPr>
      <w:instrText xml:space="preserve">PAGE  </w:instrText>
    </w:r>
    <w:r>
      <w:fldChar w:fldCharType="separate"/>
    </w:r>
    <w:r w:rsidR="008D27D9">
      <w:rPr>
        <w:rStyle w:val="a3"/>
        <w:noProof/>
      </w:rPr>
      <w:t>1</w:t>
    </w:r>
    <w:r>
      <w:fldChar w:fldCharType="end"/>
    </w:r>
  </w:p>
  <w:p w:rsidR="00DA03AD" w:rsidRDefault="00DA5E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89" w:rsidRDefault="00DA5E89" w:rsidP="00563393">
      <w:r>
        <w:separator/>
      </w:r>
    </w:p>
  </w:footnote>
  <w:footnote w:type="continuationSeparator" w:id="0">
    <w:p w:rsidR="00DA5E89" w:rsidRDefault="00DA5E89" w:rsidP="0056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39"/>
    <w:rsid w:val="00094336"/>
    <w:rsid w:val="003F2E1F"/>
    <w:rsid w:val="004236AE"/>
    <w:rsid w:val="00424A47"/>
    <w:rsid w:val="004F0053"/>
    <w:rsid w:val="00563393"/>
    <w:rsid w:val="005F2450"/>
    <w:rsid w:val="008D27D9"/>
    <w:rsid w:val="00B70039"/>
    <w:rsid w:val="00DA5E89"/>
    <w:rsid w:val="00FF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0039"/>
  </w:style>
  <w:style w:type="paragraph" w:styleId="a4">
    <w:name w:val="footer"/>
    <w:basedOn w:val="a"/>
    <w:link w:val="Char"/>
    <w:rsid w:val="00B70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700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2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236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192</Words>
  <Characters>1099</Characters>
  <Application>Microsoft Office Word</Application>
  <DocSecurity>0</DocSecurity>
  <Lines>9</Lines>
  <Paragraphs>2</Paragraphs>
  <ScaleCrop>false</ScaleCrop>
  <Company>Lenovo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2020-11-18T07:32:00Z</dcterms:created>
  <dcterms:modified xsi:type="dcterms:W3CDTF">2020-11-20T00:52:00Z</dcterms:modified>
</cp:coreProperties>
</file>