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250" w:afterAutospacing="0" w:line="413" w:lineRule="atLeast"/>
        <w:ind w:left="0" w:firstLine="451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343434"/>
          <w:spacing w:val="0"/>
          <w:sz w:val="30"/>
          <w:szCs w:val="30"/>
          <w:shd w:val="clear" w:fill="FFFFFF"/>
        </w:rPr>
        <w:t>山东大学附属中学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shd w:val="clear" w:fill="FFFFFF"/>
        </w:rPr>
        <w:t>引进计划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after="250" w:afterAutospacing="0" w:line="413" w:lineRule="atLeast"/>
        <w:ind w:left="0" w:firstLine="451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shd w:val="clear" w:fill="FFFFFF"/>
        </w:rPr>
        <w:t>学校计划招聘总岗位数35个。每位应聘者限报一个岗位。如此次招聘不到符合岗位条件者，学校将取消该岗位招聘计划。如果应聘者特别优秀，录用人数也可适当超过岗位数。</w:t>
      </w:r>
    </w:p>
    <w:tbl>
      <w:tblPr>
        <w:tblW w:w="746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2"/>
        <w:gridCol w:w="739"/>
        <w:gridCol w:w="2054"/>
        <w:gridCol w:w="1190"/>
        <w:gridCol w:w="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岗  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工作地点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中小学语文教师A岗位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中小学语文教师B岗位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威海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中小学语文教师C岗位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青岛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中小学数学教师A岗位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数学类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中小学数学教师B岗位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数学类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威海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中小学数学教师C岗位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数学类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青岛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中小学英语教师B岗位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英语类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威海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中小学历史教师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历史学类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中小学生物教师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生物学类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中小学道德与法治教师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思想政治类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中小学地理教师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地理类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中小学信息技术教师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济南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仅限济南招聘专场报名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中小学音乐教师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音乐类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济南</w:t>
            </w: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中小学体育教师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体育类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济南</w:t>
            </w: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中小学美术教师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美术类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济南</w:t>
            </w: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4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250" w:afterAutospacing="0" w:line="413" w:lineRule="atLeast"/>
        <w:ind w:left="0" w:firstLine="451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250" w:afterAutospacing="0" w:line="413" w:lineRule="atLeast"/>
        <w:ind w:left="0" w:firstLine="451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shd w:val="clear" w:fill="FFFFFF"/>
        </w:rPr>
        <w:t>备注：A、B、C三类岗位分别面向济南、威海、青岛定向招聘，入职后工作地点将位于上述三个城市，但人事关系均属于山东大学。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07519"/>
    <w:rsid w:val="7CB0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2020-11-03T03:23:00Z</dcterms:created>
  <dc:creator>ASUS</dc:creator>
  <cp:lastModifiedBy>ASUS</cp:lastModifiedBy>
  <dcterms:modified xsi:type="dcterms:W3CDTF">2020-11-03T03:23:44Z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