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480"/>
        <w:rPr>
          <w:rFonts w:asciiTheme="majorEastAsia" w:eastAsiaTheme="majorEastAsia" w:hAnsiTheme="majorEastAsia" w:cs="宋体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附件1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446"/>
        <w:jc w:val="center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</w:p>
    <w:p w:rsidR="00683A31" w:rsidRPr="00683A31" w:rsidRDefault="00683A31" w:rsidP="00683A31">
      <w:pPr>
        <w:shd w:val="clear" w:color="auto" w:fill="FFFFFF"/>
        <w:adjustRightInd/>
        <w:snapToGrid/>
        <w:spacing w:after="0" w:line="634" w:lineRule="atLeast"/>
        <w:ind w:firstLine="480"/>
        <w:jc w:val="center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教育部直属6所师范大学、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634" w:lineRule="atLeast"/>
        <w:ind w:firstLine="480"/>
        <w:jc w:val="center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“双一流”建设师范大学名单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317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</w:p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648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</w:rPr>
        <w:t>1.教育部直属6所师范大学：</w:t>
      </w: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北京师范大学、华东师范大学、东北师范大学、华中师范大学、陕西师范大学、西南大学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648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b/>
          <w:bCs/>
          <w:color w:val="000000"/>
          <w:sz w:val="18"/>
          <w:szCs w:val="18"/>
        </w:rPr>
        <w:t>2.“双一流”建设师范大学：</w:t>
      </w: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北京师范大学、华东师范大学、首都师范大学、东北师范大学、南京师范大学、华中师范大学、湖南师范大学、华南师范大学、西南大学、陕西师范大学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480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附件2</w:t>
      </w: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7362"/>
      </w:tblGrid>
      <w:tr w:rsidR="00683A31" w:rsidRPr="00683A31" w:rsidTr="00683A31">
        <w:trPr>
          <w:jc w:val="center"/>
        </w:trPr>
        <w:tc>
          <w:tcPr>
            <w:tcW w:w="9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全国省属重点师范大学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华南师范大学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211工程、省部共建大学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湖南师范大学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211工程、中西部高校基础能力建设工程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南京师范大学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211工程、省部共建大学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山东师范大学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福建师范大学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省部共建大学、免费师范生培养高校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江西师范大学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省部共建大学、中西部高校基础能力建设工程、免费师范生培养高校、卓越教师培养计划高校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西北师范大学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省部共建大学、中西部高校基础能力建设工程、国家重点支持的西部地区14所大学之一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安徽师范大学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省部共建大学、中西部高校基础能力建设工程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云南师范大学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省部共建大学、中西部高校基础能力建设工程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江苏师范大学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省属重点大学、省部共建高校、卓越教师培养计划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上海师范大学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市属重点大学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首都师范大学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贵州师范大学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省部共建大学、中西部高校基础能力建设工程、省属重点大学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重庆师范大学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市属重点大学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lastRenderedPageBreak/>
              <w:t>天津师范大学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市属重点大学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山西师范大学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省属重点大学、中西部高校基础能力建设工程、卓越教师计划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曲阜师范大学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省属重点大学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西华师范大学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省属重点大学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河北师范大学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省部共建大学、中西部高校基础能力建设工程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河南师范大学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省部共建大学、中西部高校基础能力建设工程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四川师范大学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中西部高校基础能力建设工程、卓越教师计划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广西师范大学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中西部高校基础能力建设工程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新疆师范大学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中西部高校基础能力建设工程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内蒙古师范大学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自治区重点大学、中西部高校基础能力建设工程、卓越教师培养计划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哈尔滨师范大学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省属重点大学、中西部高校基础能力建设工程、卓越教师培养计划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浙江师范大学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省属重点大学、省重点建设高校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杭州师范大学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省市共建大学、省重点建设高校、卓越教师培养计划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吉林师范大学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省属重点大学、省重点建设高校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青海师范大学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省属重点大学、长江学者和创新团队发展计划、卓越教师培养计划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沈阳师范大学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卓越法律人才教育培养计划、卓越教师培养计划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辽宁师范大学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省属重点大学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海南师范大学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长春师范大学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省属高等院校</w:t>
            </w:r>
          </w:p>
        </w:tc>
      </w:tr>
      <w:tr w:rsidR="00683A31" w:rsidRPr="00683A31" w:rsidTr="00683A31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淮北师范大学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省部共建大学</w:t>
            </w:r>
          </w:p>
        </w:tc>
      </w:tr>
    </w:tbl>
    <w:p w:rsidR="00683A31" w:rsidRPr="00683A31" w:rsidRDefault="00683A31" w:rsidP="00683A31">
      <w:pPr>
        <w:shd w:val="clear" w:color="auto" w:fill="FFFFFF"/>
        <w:adjustRightInd/>
        <w:snapToGrid/>
        <w:spacing w:after="0" w:line="518" w:lineRule="atLeast"/>
        <w:ind w:firstLine="480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注：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18" w:lineRule="atLeast"/>
        <w:ind w:firstLine="562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1.省部共建大学：省部共建大学是指国务院相关部委（教育部及其他国家部委）与相关省、直辖市、自治区共建高校。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18" w:lineRule="atLeast"/>
        <w:ind w:firstLine="562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2.中西部高校基础能力建设工程：该“工程”从2012年开始，由发改委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23个省（自治区、直辖市）以及新疆生产建设兵团的100所地方高校的发展建设。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18" w:lineRule="atLeast"/>
        <w:ind w:firstLine="562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lastRenderedPageBreak/>
        <w:t>3.卓越教师培养计划：2014年12月5日，根据《教育部关于实施卓越教师培养计划的意见》（教师〔2014〕5号）和有关申报遴选要求，经高等学校申报、省级教育行政部门推荐、专家会议遴选，并经网上公示，教育部确定了80个卓越教师培养计划改革项目。2018年10月，教育部日前发文实施卓越教师培养计划2.0。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18" w:lineRule="atLeast"/>
        <w:ind w:firstLine="562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4.长江学者和创新团队发展计划：“长江学者和创新团队发展计划”，是教育部最高层次的人才项目，由教育部实施，2004年6月正式启动。旨在加强高等学校高层次人才队伍建设，吸引、遴选和造就一批具有国际领先水平的学科带头人，形成一批优秀创新团队，大力实施人才强校战略，支持高等学校聘任长江学者。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18" w:lineRule="atLeast"/>
        <w:ind w:firstLine="562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5.卓越法律人才教育培养计划：卓越法律人才教育培养计划是中共中央政法委员会、中华人民共和国教育部联合实施的国家战略计划。项目旨在全面落实“依法治国”基本方略，深化中国法学高等教育教学改革，以提高中国法学法律人才培养质量。该计划现已全面启动。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317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</w:p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480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</w:p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480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附件3</w:t>
      </w:r>
    </w:p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480"/>
        <w:jc w:val="center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2020年台儿庄区职业中专优选青年教师人才一览表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81"/>
        <w:gridCol w:w="571"/>
        <w:gridCol w:w="571"/>
        <w:gridCol w:w="751"/>
        <w:gridCol w:w="601"/>
        <w:gridCol w:w="676"/>
        <w:gridCol w:w="2193"/>
        <w:gridCol w:w="1067"/>
        <w:gridCol w:w="1082"/>
        <w:gridCol w:w="1172"/>
      </w:tblGrid>
      <w:tr w:rsidR="00683A31" w:rsidRPr="00683A31" w:rsidTr="00683A31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招聘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其它条件要求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单位地址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0632-66816800632-6611465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both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rPr>
          <w:trHeight w:val="536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台儿庄区职业中专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专业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技术岗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高中语文教师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本科及以上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学士及以上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本科专业：中国语言文学类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研究生专业：中国语言文学（一级学科）、</w:t>
            </w: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课程与教学论（语文）、学科教学（语文）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1.具有高级中学及以上相应学科教师资格证</w:t>
            </w:r>
            <w:r w:rsidRPr="00683A31">
              <w:rPr>
                <w:rFonts w:asciiTheme="majorEastAsia" w:eastAsiaTheme="majorEastAsia" w:hAnsiTheme="majorEastAsia" w:cs="宋体"/>
                <w:color w:val="00000A"/>
                <w:sz w:val="18"/>
                <w:szCs w:val="18"/>
              </w:rPr>
              <w:t>；学位证书注明的毕业院校及专业须与学历证书一致。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2.网上报名时，请填写教师资格证名称及编号</w:t>
            </w:r>
            <w:r w:rsidRPr="00683A31">
              <w:rPr>
                <w:rFonts w:asciiTheme="majorEastAsia" w:eastAsiaTheme="majorEastAsia" w:hAnsiTheme="majorEastAsia" w:cs="宋体"/>
                <w:color w:val="00000A"/>
                <w:sz w:val="18"/>
                <w:szCs w:val="18"/>
              </w:rPr>
              <w:t>。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台儿庄台北路与运河大道交汇处（职业高中）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rPr>
          <w:trHeight w:val="3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rPr>
          <w:trHeight w:val="536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台儿庄区职业中专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专业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技术岗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高中数学教师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本科及以上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学士及以上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本科专业：</w:t>
            </w: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数学类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研究生专业：数学（一级学科）、学科教学（数学）、课程与教学论（数学）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rPr>
          <w:trHeight w:val="3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rPr>
          <w:trHeight w:val="536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台儿庄区职业中专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专业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技术岗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高中英语教师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本科及以上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学士及以上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本科专业：英语、商务英语、翻译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研究生专业：英语语言文学、英语口译、英语笔译、课程与教学论（英语）、学科教学（英语）、</w:t>
            </w: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lastRenderedPageBreak/>
              <w:t>英语教育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rPr>
          <w:trHeight w:val="3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台儿庄区职业中专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专业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技术岗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高中物理教师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本科及以上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学士及以上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本科专业：物理学类、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研究生专业：物理学（一级学科）、计算物理学、课程与教学论（物理）、学科教学（物理）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台儿庄区职业中专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专业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技术岗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高中地理教师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本科专业：地理科学类、地质学类、大气科学类、天文学类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研究生专业：地理学（一级学科）、地质学（一级学科）、课程与教学论（地理）、学科教学（地理)、地理教育学、天文学（一级学科）、大气科学（一级学科）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</w:tbl>
    <w:p w:rsidR="00683A31" w:rsidRPr="00683A31" w:rsidRDefault="00683A31" w:rsidP="00683A31">
      <w:pPr>
        <w:shd w:val="clear" w:color="auto" w:fill="FFFFFF"/>
        <w:adjustRightInd/>
        <w:snapToGrid/>
        <w:spacing w:after="0" w:line="562" w:lineRule="atLeast"/>
        <w:ind w:firstLine="480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</w:p>
    <w:p w:rsidR="00683A31" w:rsidRPr="00683A31" w:rsidRDefault="00683A31" w:rsidP="00683A31">
      <w:pPr>
        <w:shd w:val="clear" w:color="auto" w:fill="FFFFFF"/>
        <w:adjustRightInd/>
        <w:snapToGrid/>
        <w:spacing w:after="0" w:line="562" w:lineRule="atLeast"/>
        <w:ind w:firstLine="480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附件4</w:t>
      </w:r>
    </w:p>
    <w:p w:rsidR="00683A31" w:rsidRPr="00683A31" w:rsidRDefault="00683A31" w:rsidP="00683A31">
      <w:pPr>
        <w:shd w:val="clear" w:color="auto" w:fill="FFFFFF"/>
        <w:adjustRightInd/>
        <w:snapToGrid/>
        <w:spacing w:before="158" w:after="158" w:line="562" w:lineRule="atLeast"/>
        <w:ind w:firstLine="480"/>
        <w:jc w:val="center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  <w:r w:rsidRPr="00683A31"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  <w:t>2020年枣庄市第二中学优选青年教师人才一览表</w:t>
      </w:r>
    </w:p>
    <w:tbl>
      <w:tblPr>
        <w:tblW w:w="9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41"/>
        <w:gridCol w:w="466"/>
        <w:gridCol w:w="481"/>
        <w:gridCol w:w="511"/>
        <w:gridCol w:w="616"/>
        <w:gridCol w:w="616"/>
        <w:gridCol w:w="1638"/>
        <w:gridCol w:w="1142"/>
        <w:gridCol w:w="1007"/>
        <w:gridCol w:w="1262"/>
      </w:tblGrid>
      <w:tr w:rsidR="00683A31" w:rsidRPr="00683A31" w:rsidTr="00683A3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招聘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其它条件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单位地址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咨询电话</w:t>
            </w:r>
          </w:p>
        </w:tc>
      </w:tr>
      <w:tr w:rsidR="00683A31" w:rsidRPr="00683A31" w:rsidTr="00683A31">
        <w:trPr>
          <w:trHeight w:val="536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枣庄市第二中学</w:t>
            </w:r>
          </w:p>
        </w:tc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专业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技术岗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语文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本科及以上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学士及以上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本科专业：中国语言文学类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研究生专业：中国语言文学（一级学科）、</w:t>
            </w: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课程与教学论（语文）、学科教学（语文）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1.具有高级中学及以上相应学科教师资格证</w:t>
            </w:r>
            <w:r w:rsidRPr="00683A31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；学位证书注明的毕业院校及专业须与学历证书一致。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2.网上报名时，请填写教师资格证名称及编号</w:t>
            </w:r>
            <w:r w:rsidRPr="00683A31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台儿庄区箭道路北首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0632-66816800632-6708603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rPr>
          <w:trHeight w:val="31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rPr>
          <w:trHeight w:val="536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枣庄市第二中学</w:t>
            </w:r>
          </w:p>
        </w:tc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专业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技术岗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英语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本科及以上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学士及以上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科专业：英语、商务英语、翻译</w:t>
            </w:r>
          </w:p>
          <w:p w:rsidR="00683A31" w:rsidRPr="00683A31" w:rsidRDefault="00683A31" w:rsidP="00683A31">
            <w:pPr>
              <w:adjustRightInd/>
              <w:snapToGrid/>
              <w:spacing w:after="225"/>
              <w:ind w:firstLine="48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683A31">
              <w:rPr>
                <w:rFonts w:asciiTheme="majorEastAsia" w:eastAsiaTheme="majorEastAsia" w:hAnsiTheme="majorEastAsia" w:cs="宋体" w:hint="eastAsia"/>
                <w:color w:val="00000A"/>
                <w:sz w:val="18"/>
                <w:szCs w:val="18"/>
              </w:rPr>
              <w:t>研究生专业：英语语言文学、英语口译、英语笔译、课程与教学论（英语）、学科教学（英语）、英语教育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683A31" w:rsidRPr="00683A31" w:rsidTr="00683A31">
        <w:trPr>
          <w:trHeight w:val="31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A31" w:rsidRPr="00683A31" w:rsidRDefault="00683A31" w:rsidP="00683A31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</w:tbl>
    <w:p w:rsidR="00683A31" w:rsidRPr="00683A31" w:rsidRDefault="00683A31" w:rsidP="00683A31">
      <w:pPr>
        <w:shd w:val="clear" w:color="auto" w:fill="FFFFFF"/>
        <w:adjustRightInd/>
        <w:snapToGrid/>
        <w:spacing w:after="0"/>
        <w:ind w:firstLine="480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</w:p>
    <w:p w:rsidR="00683A31" w:rsidRPr="00683A31" w:rsidRDefault="00683A31" w:rsidP="00683A31">
      <w:pPr>
        <w:shd w:val="clear" w:color="auto" w:fill="FFFFFF"/>
        <w:adjustRightInd/>
        <w:snapToGrid/>
        <w:spacing w:after="0"/>
        <w:ind w:firstLine="480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</w:p>
    <w:p w:rsidR="00683A31" w:rsidRPr="00683A31" w:rsidRDefault="00683A31" w:rsidP="00683A31">
      <w:pPr>
        <w:shd w:val="clear" w:color="auto" w:fill="FFFFFF"/>
        <w:adjustRightInd/>
        <w:snapToGrid/>
        <w:spacing w:after="0" w:line="576" w:lineRule="atLeast"/>
        <w:ind w:firstLine="480"/>
        <w:rPr>
          <w:rFonts w:asciiTheme="majorEastAsia" w:eastAsiaTheme="majorEastAsia" w:hAnsiTheme="majorEastAsia" w:cs="宋体" w:hint="eastAsia"/>
          <w:color w:val="000000"/>
          <w:sz w:val="18"/>
          <w:szCs w:val="18"/>
        </w:rPr>
      </w:pPr>
    </w:p>
    <w:p w:rsidR="004358AB" w:rsidRPr="00683A31" w:rsidRDefault="004358AB" w:rsidP="00323B43">
      <w:pPr>
        <w:rPr>
          <w:rFonts w:asciiTheme="majorEastAsia" w:eastAsiaTheme="majorEastAsia" w:hAnsiTheme="majorEastAsia"/>
          <w:sz w:val="18"/>
          <w:szCs w:val="18"/>
        </w:rPr>
      </w:pPr>
    </w:p>
    <w:sectPr w:rsidR="004358AB" w:rsidRPr="00683A3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83A31"/>
    <w:rsid w:val="00323B43"/>
    <w:rsid w:val="003D37D8"/>
    <w:rsid w:val="004358AB"/>
    <w:rsid w:val="0064020C"/>
    <w:rsid w:val="00683A31"/>
    <w:rsid w:val="00741812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western">
    <w:name w:val="western"/>
    <w:basedOn w:val="a"/>
    <w:rsid w:val="00683A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83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2020-04-22T08:50:00Z</dcterms:created>
  <dcterms:modified xsi:type="dcterms:W3CDTF">2020-04-22T08:50:00Z</dcterms:modified>
</cp:coreProperties>
</file>