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720"/>
        <w:jc w:val="center"/>
        <w:rPr>
          <w:rFonts w:ascii="Calibri" w:hAnsi="Calibri" w:cs="Calibri"/>
          <w:b w:val="0"/>
          <w:i w:val="0"/>
          <w:color w:val="000000"/>
          <w:sz w:val="17"/>
          <w:szCs w:val="17"/>
        </w:rPr>
      </w:pPr>
      <w:r>
        <w:rPr>
          <w:rStyle w:val="5"/>
          <w:rFonts w:ascii="仿宋" w:hAnsi="仿宋" w:eastAsia="仿宋" w:cs="仿宋"/>
          <w:i w:val="0"/>
          <w:color w:val="333333"/>
          <w:spacing w:val="13"/>
          <w:sz w:val="25"/>
          <w:szCs w:val="25"/>
          <w:shd w:val="clear" w:fill="FFFFFF"/>
        </w:rPr>
        <w:t>东营市育才学校招聘岗位计划一览表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0" w:right="0" w:hanging="360"/>
        <w:jc w:val="left"/>
      </w:pPr>
    </w:p>
    <w:tbl>
      <w:tblPr>
        <w:tblW w:w="766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525"/>
        <w:gridCol w:w="1075"/>
        <w:gridCol w:w="1050"/>
        <w:gridCol w:w="1949"/>
        <w:gridCol w:w="1600"/>
        <w:gridCol w:w="5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名  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人数</w:t>
            </w:r>
          </w:p>
        </w:tc>
        <w:tc>
          <w:tcPr>
            <w:tcW w:w="5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招聘资格要求</w:t>
            </w:r>
          </w:p>
        </w:tc>
        <w:tc>
          <w:tcPr>
            <w:tcW w:w="5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学位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专业名称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其他资格条件</w:t>
            </w: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小学语文教学辅助岗位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汉语言文学、汉语言、古典文献学、古典文献、文艺学、语言学及应用语言学、汉语言文字学、中国古典文献学、中国古代文学、中国现当代文学、学科教学（语文）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取得与招聘岗位相一致的小学及以上教师资格证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小学数学教学辅助岗位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数学与应用数学、信息与计算科学、基础数学、计算数学、概率论与数理统计、应用数学、学科教学（数学）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取得与招聘岗位相一致的小学及以上教师资格证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小学英语教学辅助岗位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英语、商务英语、英语语言文学、学科教学（英语）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取得与招聘岗位相一致的小学及以上教师资格证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小学音乐教学辅助岗位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艺术学、音乐学、戏剧戏曲学、舞蹈学、学科教学（音乐）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取得与招聘岗位相一致的小学及以上教师资格证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小学书法教学辅助岗位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书法及相关专业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书法特长突出，取得语文或者美术学科小学及以上教师资格证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初中语文教学辅助岗位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汉语言文学、汉语言、古典文献学、古典文献、文艺学、语言学及应用语言学、汉语言文字学、中国古典文献学、中国古代文学、中国现当代文学、学科教学（语文）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取得与招聘岗位相一致的初中及以上教师资格证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初中英语教学辅助岗位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英语、商务英语、英语语言文学、学科教学（英语）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取得与招聘岗位相一致的初中及以上教师资格证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初中历史教学辅助岗位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普通全日制本科及以上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  <w:t>学士及以上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历史学、世界史、世界历史、考古学、博物馆学、文物与博物馆学、史学理论及史学史、考古学及博物馆学、历史文献学、中国古代史、中国近现代史、学科教学（历史）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取得与招聘岗位相一致的初中及以上教师资格证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Calibri" w:hAnsi="Calibri" w:eastAsia="微软雅黑" w:cs="Calibri"/>
          <w:sz w:val="17"/>
          <w:szCs w:val="17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4D88"/>
    <w:multiLevelType w:val="multilevel"/>
    <w:tmpl w:val="4FA34D8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F71C9"/>
    <w:rsid w:val="2D5F7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C1C1C"/>
      <w:u w:val="none"/>
    </w:rPr>
  </w:style>
  <w:style w:type="character" w:styleId="7">
    <w:name w:val="Hyperlink"/>
    <w:basedOn w:val="4"/>
    <w:uiPriority w:val="0"/>
    <w:rPr>
      <w:color w:val="1C1C1C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2019-08-19T01:25:00Z</dcterms:created>
  <dc:creator>ASUS</dc:creator>
  <cp:lastModifiedBy>ASUS</cp:lastModifiedBy>
  <dcterms:modified xsi:type="dcterms:W3CDTF">2019-08-19T01:25:47Z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