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7F" w:rsidRDefault="0020207F" w:rsidP="0020207F">
      <w:pPr>
        <w:spacing w:line="58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附件2</w:t>
      </w:r>
    </w:p>
    <w:p w:rsidR="0020207F" w:rsidRDefault="0020207F" w:rsidP="0020207F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2019年选调本籍在外优秀教师中</w:t>
      </w:r>
    </w:p>
    <w:p w:rsidR="0020207F" w:rsidRDefault="0020207F" w:rsidP="0020207F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符合绿色通道人员计分办法</w:t>
      </w:r>
    </w:p>
    <w:p w:rsidR="0020207F" w:rsidRDefault="0020207F" w:rsidP="0020207F">
      <w:pPr>
        <w:spacing w:line="400" w:lineRule="exact"/>
      </w:pPr>
    </w:p>
    <w:p w:rsidR="0020207F" w:rsidRDefault="0020207F" w:rsidP="0020207F">
      <w:pPr>
        <w:tabs>
          <w:tab w:val="left" w:pos="2130"/>
        </w:tabs>
        <w:spacing w:line="54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一、职称计分</w:t>
      </w:r>
    </w:p>
    <w:p w:rsidR="0020207F" w:rsidRDefault="0020207F" w:rsidP="0020207F">
      <w:pPr>
        <w:spacing w:line="54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对已取得中小学正高级职称资格的教师计20分，对已取得中小学高级职称资格的教师计6分。</w:t>
      </w:r>
    </w:p>
    <w:p w:rsidR="0020207F" w:rsidRDefault="0020207F" w:rsidP="0020207F">
      <w:pPr>
        <w:tabs>
          <w:tab w:val="left" w:pos="2130"/>
        </w:tabs>
        <w:spacing w:line="54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二、荣誉称号计分</w:t>
      </w:r>
    </w:p>
    <w:p w:rsidR="0020207F" w:rsidRDefault="0020207F" w:rsidP="0020207F">
      <w:pPr>
        <w:numPr>
          <w:ilvl w:val="0"/>
          <w:numId w:val="1"/>
        </w:numPr>
        <w:tabs>
          <w:tab w:val="left" w:pos="2130"/>
        </w:tabs>
        <w:spacing w:line="540" w:lineRule="exact"/>
        <w:ind w:firstLine="60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省特级教师：计20分；</w:t>
      </w:r>
    </w:p>
    <w:p w:rsidR="0020207F" w:rsidRDefault="0020207F" w:rsidP="0020207F">
      <w:pPr>
        <w:numPr>
          <w:ilvl w:val="0"/>
          <w:numId w:val="1"/>
        </w:numPr>
        <w:tabs>
          <w:tab w:val="left" w:pos="2130"/>
        </w:tabs>
        <w:spacing w:line="540" w:lineRule="exact"/>
        <w:ind w:firstLine="60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荣誉称号</w:t>
      </w:r>
    </w:p>
    <w:p w:rsidR="0020207F" w:rsidRDefault="0020207F" w:rsidP="0020207F">
      <w:pPr>
        <w:tabs>
          <w:tab w:val="left" w:pos="2130"/>
        </w:tabs>
        <w:spacing w:line="54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近三年来（2016年7月1日至2019年6月30日）获得设区市及以上级党委、政府颁发的“</w:t>
      </w:r>
      <w:r>
        <w:rPr>
          <w:rFonts w:ascii="仿宋_GB2312" w:eastAsia="仿宋_GB2312" w:cs="仿宋" w:hint="eastAsia"/>
          <w:color w:val="000000"/>
          <w:sz w:val="32"/>
          <w:szCs w:val="32"/>
          <w:shd w:val="clear" w:color="auto" w:fill="FFFFFF"/>
        </w:rPr>
        <w:t>优秀教育工作者、模范教师、优秀教师、优秀班主任、骨干教师、学科带头人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”荣誉称号按国家、省、设区市级每次分别计6分、4分、2分。</w:t>
      </w:r>
    </w:p>
    <w:p w:rsidR="0020207F" w:rsidRDefault="0020207F" w:rsidP="0020207F">
      <w:pPr>
        <w:tabs>
          <w:tab w:val="left" w:pos="2130"/>
        </w:tabs>
        <w:spacing w:line="54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三、教学竞赛计分</w:t>
      </w:r>
    </w:p>
    <w:p w:rsidR="0020207F" w:rsidRDefault="0020207F" w:rsidP="0020207F">
      <w:pPr>
        <w:tabs>
          <w:tab w:val="left" w:pos="2130"/>
        </w:tabs>
        <w:spacing w:line="54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近三年来（2016年7月1日至2019年6月30日）在设区市及以上级教育主管部门组织的“优质课竞赛、教学基本技能（功）大赛和说课竞赛”等教学竞赛中，本人参赛并获奖，按国家、省、设区市级计分分值如下：</w:t>
      </w:r>
    </w:p>
    <w:tbl>
      <w:tblPr>
        <w:tblStyle w:val="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7"/>
        <w:gridCol w:w="1998"/>
        <w:gridCol w:w="1997"/>
        <w:gridCol w:w="1998"/>
      </w:tblGrid>
      <w:tr w:rsidR="0020207F" w:rsidTr="00C906B7">
        <w:trPr>
          <w:trHeight w:val="1701"/>
        </w:trPr>
        <w:tc>
          <w:tcPr>
            <w:tcW w:w="2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pict>
                <v:group id="组合 9" o:spid="_x0000_s1026" style="position:absolute;left:0;text-align:left;margin-left:-4.15pt;margin-top:-.75pt;width:123.05pt;height:84.25pt;z-index:251660288" coordsize="2140,1825" o:gfxdata="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MnfwojZAAAACQEAAA8A&#10;AAAAAAAAAQAgAAAAIgAAAGRycy9kb3ducmV2LnhtbFBLAQIUABQAAAAIAIdO4kCcgkrIbAMAAHAQ&#10;AAAOAAAAAAAAAAEAIAAAACgBAABkcnMvZTJvRG9jLnhtbFBLBQYAAAAABgAGAFkBAAAGBwAAAAA=&#10;">
                  <v:line id="直接连接符 1" o:spid="_x0000_s1027" style="position:absolute" from="1070,0" to="2140,1825" o:gfxdata="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/jCr7gAAADaAAAA&#10;DwAAAAAAAAABACAAAAAiAAAAZHJzL2Rvd25yZXYueG1sUEsBAhQAFAAAAAgAh07iQDMvBZ47AAAA&#10;OQAAABAAAAAAAAAAAQAgAAAABwEAAGRycy9zaGFwZXhtbC54bWxQSwUGAAAAAAYABgBbAQAAsQMA&#10;AAAA&#10;" strokeweight="1pt">
                    <v:fill o:detectmouseclick="t"/>
                  </v:line>
                  <v:line id="直接连接符 2" o:spid="_x0000_s1028" style="position:absolute" from="0,913" to="2140,1825" o:gfxdata="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qXNi8AAAA&#10;2gAAAA8AAAAAAAAAAQAgAAAAIgAAAGRycy9kb3ducmV2LnhtbFBLAQIUABQAAAAIAIdO4kAzLwWe&#10;OwAAADkAAAAQAAAAAAAAAAEAIAAAAAsBAABkcnMvc2hhcGV4bWwueG1sUEsFBgAAAAAGAAYAWwEA&#10;ALUDAAAAAA==&#10;" strokeweight="1pt">
                    <v:fill o:detectmouseclick="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" o:spid="_x0000_s1029" type="#_x0000_t202" style="position:absolute;left:1624;top:274;width:252;height:262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 filled="f" stroked="f">
                    <v:fill o:detectmouseclick="t"/>
                    <v:textbox inset="0,0,0,0">
                      <w:txbxContent>
                        <w:p w:rsidR="0020207F" w:rsidRDefault="0020207F" w:rsidP="0020207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级</w:t>
                          </w:r>
                        </w:p>
                      </w:txbxContent>
                    </v:textbox>
                  </v:shape>
                  <v:shape id="文本框 4" o:spid="_x0000_s1030" type="#_x0000_t202" style="position:absolute;left:1800;top:874;width:252;height:262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 filled="f" stroked="f">
                    <v:fill o:detectmouseclick="t"/>
                    <v:textbox inset="0,0,0,0">
                      <w:txbxContent>
                        <w:p w:rsidR="0020207F" w:rsidRDefault="0020207F" w:rsidP="0020207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别</w:t>
                          </w:r>
                        </w:p>
                      </w:txbxContent>
                    </v:textbox>
                  </v:shape>
                  <v:shape id="文本框 5" o:spid="_x0000_s1031" type="#_x0000_t202" style="position:absolute;left:451;top:339;width:253;height:262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 filled="f" stroked="f">
                    <v:fill o:detectmouseclick="t"/>
                    <v:textbox inset="0,0,0,0">
                      <w:txbxContent>
                        <w:p w:rsidR="0020207F" w:rsidRDefault="0020207F" w:rsidP="0020207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文本框 6" o:spid="_x0000_s1032" type="#_x0000_t202" style="position:absolute;left:1307;top:1069;width:253;height:262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 filled="f" stroked="f">
                    <v:fill o:detectmouseclick="t"/>
                    <v:textbox inset="0,0,0,0">
                      <w:txbxContent>
                        <w:p w:rsidR="0020207F" w:rsidRDefault="0020207F" w:rsidP="0020207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数</w:t>
                          </w:r>
                        </w:p>
                      </w:txbxContent>
                    </v:textbox>
                  </v:shape>
                  <v:shape id="文本框 7" o:spid="_x0000_s1033" type="#_x0000_t202" style="position:absolute;left:391;top:1342;width:252;height:263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 filled="f" stroked="f">
                    <v:fill o:detectmouseclick="t"/>
                    <v:textbox inset="0,0,0,0">
                      <w:txbxContent>
                        <w:p w:rsidR="0020207F" w:rsidRDefault="0020207F" w:rsidP="0020207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等</w:t>
                          </w:r>
                        </w:p>
                      </w:txbxContent>
                    </v:textbox>
                  </v:shape>
                  <v:shape id="文本框 8" o:spid="_x0000_s1034" type="#_x0000_t202" style="position:absolute;left:1183;top:1507;width:210;height:262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 filled="f" stroked="f">
                    <v:fill o:detectmouseclick="t"/>
                    <v:textbox inset="0,0,0,0">
                      <w:txbxContent>
                        <w:p w:rsidR="0020207F" w:rsidRDefault="0020207F" w:rsidP="0020207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级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国家级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省级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设区市级</w:t>
            </w:r>
          </w:p>
        </w:tc>
      </w:tr>
      <w:tr w:rsidR="0020207F" w:rsidTr="00C906B7">
        <w:trPr>
          <w:trHeight w:hRule="exact" w:val="510"/>
        </w:trPr>
        <w:tc>
          <w:tcPr>
            <w:tcW w:w="2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20207F" w:rsidTr="00C906B7">
        <w:trPr>
          <w:trHeight w:hRule="exact" w:val="510"/>
        </w:trPr>
        <w:tc>
          <w:tcPr>
            <w:tcW w:w="2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20207F" w:rsidTr="00C906B7">
        <w:trPr>
          <w:trHeight w:hRule="exact" w:val="510"/>
        </w:trPr>
        <w:tc>
          <w:tcPr>
            <w:tcW w:w="2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07F" w:rsidRDefault="0020207F" w:rsidP="00C906B7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20207F" w:rsidRDefault="0020207F" w:rsidP="0020207F">
      <w:pPr>
        <w:tabs>
          <w:tab w:val="left" w:pos="2130"/>
        </w:tabs>
        <w:spacing w:line="560" w:lineRule="exact"/>
        <w:ind w:firstLine="60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录像课评比获奖的计分分值，按现场教学评比获奖计分分值的三分之二计算（加分分值保留一位小数）。</w:t>
      </w:r>
    </w:p>
    <w:p w:rsidR="0020207F" w:rsidRDefault="0020207F" w:rsidP="0020207F">
      <w:pPr>
        <w:tabs>
          <w:tab w:val="left" w:pos="2130"/>
        </w:tabs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四、计分办法</w:t>
      </w:r>
    </w:p>
    <w:p w:rsidR="0020207F" w:rsidRDefault="0020207F" w:rsidP="0020207F">
      <w:pPr>
        <w:tabs>
          <w:tab w:val="left" w:pos="2130"/>
        </w:tabs>
        <w:spacing w:line="560" w:lineRule="exact"/>
        <w:ind w:firstLine="60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一）获奖证件（以证书原件和获奖通报为准，其通报及证书盖有党委、政府和主管部门&lt;即“省教育厅”、“设区市教育局”&gt;公章，处、科、室等内设部门颁发的奖项一律不计入计分范围）作为报名材料之一，必须在报名时递交，报名结束之后一律不再受理。</w:t>
      </w:r>
    </w:p>
    <w:p w:rsidR="0020207F" w:rsidRDefault="0020207F" w:rsidP="0020207F">
      <w:pPr>
        <w:tabs>
          <w:tab w:val="left" w:pos="2130"/>
        </w:tabs>
        <w:spacing w:line="560" w:lineRule="exact"/>
        <w:ind w:firstLine="60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（二）一年中获得的荣誉称号，同一层级计一次分，不同层级可累计计分；荣誉称号总分值由每年分值累加而成。</w:t>
      </w:r>
    </w:p>
    <w:p w:rsidR="0020207F" w:rsidRDefault="0020207F" w:rsidP="0020207F">
      <w:pPr>
        <w:tabs>
          <w:tab w:val="left" w:pos="2130"/>
        </w:tabs>
        <w:spacing w:line="560" w:lineRule="exact"/>
        <w:ind w:firstLine="60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（三）逐级参赛获得的教学竞赛奖，以最高级别计一次分，不重复计分；一年中获得多个不同形式的教学竞赛奖，以分值最高的一个作为当年的分值；教学竞赛总分值由每年分值累加而成。</w:t>
      </w:r>
    </w:p>
    <w:p w:rsidR="0020207F" w:rsidRDefault="0020207F" w:rsidP="0020207F">
      <w:pPr>
        <w:tabs>
          <w:tab w:val="left" w:pos="2130"/>
        </w:tabs>
        <w:spacing w:line="560" w:lineRule="exact"/>
        <w:ind w:firstLine="60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（四）荣誉称号和教学竞赛证书计分的时间界定，均以获奖证书落款时间为准。</w:t>
      </w:r>
    </w:p>
    <w:p w:rsidR="0020207F" w:rsidRDefault="0020207F" w:rsidP="0020207F">
      <w:pPr>
        <w:tabs>
          <w:tab w:val="left" w:pos="2130"/>
        </w:tabs>
        <w:spacing w:line="560" w:lineRule="exact"/>
        <w:ind w:firstLine="600"/>
        <w:rPr>
          <w:rFonts w:ascii="仿宋_GB2312" w:eastAsia="仿宋_GB2312" w:hAnsi="ˎ̥" w:cs="宋体" w:hint="eastAsia"/>
          <w:kern w:val="0"/>
          <w:sz w:val="32"/>
          <w:szCs w:val="32"/>
        </w:rPr>
      </w:pPr>
    </w:p>
    <w:p w:rsidR="0020207F" w:rsidRDefault="0020207F" w:rsidP="0020207F">
      <w:pPr>
        <w:tabs>
          <w:tab w:val="left" w:pos="2130"/>
        </w:tabs>
        <w:spacing w:line="560" w:lineRule="exact"/>
        <w:ind w:firstLine="600"/>
        <w:rPr>
          <w:rFonts w:ascii="仿宋_GB2312" w:eastAsia="仿宋_GB2312" w:hAnsi="ˎ̥" w:cs="宋体" w:hint="eastAsia"/>
          <w:kern w:val="0"/>
          <w:sz w:val="32"/>
          <w:szCs w:val="32"/>
        </w:rPr>
      </w:pPr>
    </w:p>
    <w:p w:rsidR="0020207F" w:rsidRDefault="0020207F" w:rsidP="0020207F">
      <w:pPr>
        <w:tabs>
          <w:tab w:val="left" w:pos="2130"/>
        </w:tabs>
        <w:spacing w:line="560" w:lineRule="exact"/>
        <w:ind w:firstLine="600"/>
        <w:rPr>
          <w:rFonts w:ascii="仿宋_GB2312" w:eastAsia="仿宋_GB2312" w:hAnsi="ˎ̥" w:cs="宋体" w:hint="eastAsia"/>
          <w:kern w:val="0"/>
          <w:sz w:val="32"/>
          <w:szCs w:val="32"/>
        </w:rPr>
      </w:pPr>
    </w:p>
    <w:p w:rsidR="0020207F" w:rsidRDefault="0020207F" w:rsidP="0020207F">
      <w:pPr>
        <w:tabs>
          <w:tab w:val="left" w:pos="2130"/>
        </w:tabs>
        <w:spacing w:line="560" w:lineRule="exact"/>
        <w:ind w:firstLine="600"/>
        <w:rPr>
          <w:rFonts w:ascii="仿宋_GB2312" w:eastAsia="仿宋_GB2312" w:hAnsi="ˎ̥" w:cs="宋体" w:hint="eastAsia"/>
          <w:kern w:val="0"/>
          <w:sz w:val="32"/>
          <w:szCs w:val="32"/>
        </w:rPr>
      </w:pPr>
    </w:p>
    <w:p w:rsidR="00CF171E" w:rsidRPr="0020207F" w:rsidRDefault="00CF171E" w:rsidP="0020207F"/>
    <w:sectPr w:rsidR="00CF171E" w:rsidRPr="0020207F" w:rsidSect="00CF1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2D4D0B"/>
    <w:multiLevelType w:val="singleLevel"/>
    <w:tmpl w:val="D32D4D0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195"/>
    <w:rsid w:val="000E3195"/>
    <w:rsid w:val="0020207F"/>
    <w:rsid w:val="002B5F35"/>
    <w:rsid w:val="00346288"/>
    <w:rsid w:val="004B6E61"/>
    <w:rsid w:val="00992DA8"/>
    <w:rsid w:val="009E226F"/>
    <w:rsid w:val="00B65E19"/>
    <w:rsid w:val="00CF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直接连接符 1"/>
        <o:r id="V:Rule2" type="connector" idref="#直接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80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195"/>
    <w:pPr>
      <w:widowControl w:val="0"/>
      <w:spacing w:line="240" w:lineRule="auto"/>
      <w:ind w:firstLineChars="0" w:firstLine="0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370</Characters>
  <Application>Microsoft Office Word</Application>
  <DocSecurity>0</DocSecurity>
  <Lines>19</Lines>
  <Paragraphs>13</Paragraphs>
  <ScaleCrop>false</ScaleCrop>
  <Company>微软原版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2</cp:revision>
  <dcterms:created xsi:type="dcterms:W3CDTF">2019-07-12T09:22:00Z</dcterms:created>
  <dcterms:modified xsi:type="dcterms:W3CDTF">2019-07-12T09:22:00Z</dcterms:modified>
</cp:coreProperties>
</file>