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2"/>
          <w:szCs w:val="12"/>
          <w:bdr w:val="none" w:color="auto" w:sz="0" w:space="0"/>
          <w:shd w:val="clear" w:fill="FFFFFF"/>
        </w:rPr>
        <w:t>2023年郯城县教育系统引进高学历人才试讲内容范围</w:t>
      </w:r>
    </w:p>
    <w:tbl>
      <w:tblPr>
        <w:tblW w:w="46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494"/>
        <w:gridCol w:w="953"/>
        <w:gridCol w:w="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引进单位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试讲内容范围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县直高中学校合并招聘A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高中语文教师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高中语文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县直高中学校合并招聘B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高中数学教师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高中数学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山东省郯城第二中学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高中英语教师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高中英语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县直高中学校合并招聘C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高中物理教师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高中物理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县直高中学校合并招聘D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高中化学教师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高中化学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县直高中学校合并招聘E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高中思想政治教师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高中思想政治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县直高中学校合并招聘F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高中历史教师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高中历史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县直高中学校合并招聘G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高中地理教师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3" w:lineRule="atLeast"/>
              <w:ind w:left="0" w:right="0" w:firstLine="0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2"/>
                <w:szCs w:val="12"/>
                <w:bdr w:val="none" w:color="auto" w:sz="0" w:space="0"/>
              </w:rPr>
              <w:t>高中地理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0"/>
                <w:szCs w:val="10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10"/>
          <w:szCs w:val="10"/>
          <w:shd w:val="clear" w:fill="FFFFFF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68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2023-11-20T08:04:58Z</dcterms:created>
  <dc:creator>19219</dc:creator>
  <cp:lastModifiedBy>19219</cp:lastModifiedBy>
  <dcterms:modified xsi:type="dcterms:W3CDTF">2023-11-20T08:06:25Z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B3F728B66B284FC7976CA2B3B59B247A_12</vt:lpwstr>
  </property>
</Properties>
</file>