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BC7" w:sz="4" w:space="25"/>
          <w:left w:val="single" w:color="CCCBC7" w:sz="4" w:space="0"/>
          <w:bottom w:val="single" w:color="CCCBC7" w:sz="4" w:space="25"/>
          <w:right w:val="single" w:color="CCCBC7" w:sz="4" w:space="0"/>
        </w:pBdr>
        <w:shd w:val="clear" w:fill="FFFFFF"/>
        <w:spacing w:before="0" w:beforeAutospacing="0" w:after="240" w:afterAutospacing="0"/>
        <w:ind w:left="0" w:right="0"/>
        <w:jc w:val="left"/>
      </w:pPr>
      <w:r>
        <w:rPr>
          <w:rStyle w:val="4"/>
          <w:rFonts w:ascii="宋体" w:hAnsi="宋体" w:eastAsia="宋体" w:cs="宋体"/>
          <w:kern w:val="0"/>
          <w:sz w:val="18"/>
          <w:szCs w:val="18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0" w:beforeAutospacing="0" w:after="0" w:afterAutospacing="0"/>
        <w:ind w:left="0" w:right="0"/>
        <w:jc w:val="center"/>
      </w:pPr>
      <w:r>
        <w:rPr>
          <w:rStyle w:val="4"/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《财会综合知识》考试大纲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50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 xml:space="preserve">      </w:t>
      </w:r>
      <w:r>
        <w:rPr>
          <w:rStyle w:val="4"/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1.测试内容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      综合知识（财会类）主要测查应考者从事事业单位工作应具备的会计基础知识、财务管理和会计相关法律知识。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      会计基础知识主要包括会计的基本理论知识和基本技能，会计核算方法和会计处理程序，会计准则的有关基本内容。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      财务管理包括企业筹资决策、股利决策和投资决策等方面的内容。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      会计相关法律知识包括财经法规中关于会计核算、会计监督、支付结算的相关规定，以及经济法基础知识等内容。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 xml:space="preserve">      </w:t>
      </w:r>
      <w:r>
        <w:rPr>
          <w:rStyle w:val="4"/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2.题型介绍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      基本题型为单项选择题、多项选择题、判断题、计算分析题和综合题等。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      单项选择题、多项选择题和判断题等客观题测查应考者对基础知识、基本概念及基本原理的理解和掌握。</w:t>
      </w: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6"/>
          <w:szCs w:val="16"/>
          <w:shd w:val="clear" w:fill="FFFFFF"/>
          <w:lang w:val="en-US" w:eastAsia="zh-CN" w:bidi="ar"/>
        </w:rPr>
        <w:t>      计算分析题和综合题要求应考者根据给定资料的内容，准确理解给定资料的含义，完成相应的企事业账务处理和财务分析，对企事业的财务状况做出合理的推断或评价，并提出解决方案等。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6777D8B"/>
    <w:rsid w:val="767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  <w:style w:type="character" w:customStyle="1" w:styleId="7">
    <w:name w:val="close-btn"/>
    <w:basedOn w:val="3"/>
    <w:uiPriority w:val="0"/>
  </w:style>
  <w:style w:type="character" w:customStyle="1" w:styleId="8">
    <w:name w:val="work-tilte-all"/>
    <w:basedOn w:val="3"/>
    <w:uiPriority w:val="0"/>
    <w:rPr>
      <w:b/>
      <w:bCs/>
      <w:sz w:val="13"/>
      <w:szCs w:val="13"/>
    </w:rPr>
  </w:style>
  <w:style w:type="character" w:customStyle="1" w:styleId="9">
    <w:name w:val="hover7"/>
    <w:basedOn w:val="3"/>
    <w:uiPriority w:val="0"/>
    <w:rPr>
      <w:shd w:val="clear" w:fill="F3F3F3"/>
    </w:rPr>
  </w:style>
  <w:style w:type="character" w:customStyle="1" w:styleId="10">
    <w:name w:val="hover8"/>
    <w:basedOn w:val="3"/>
    <w:uiPriority w:val="0"/>
    <w:rPr>
      <w:shd w:val="clear" w:fill="F3F3F3"/>
    </w:rPr>
  </w:style>
  <w:style w:type="character" w:customStyle="1" w:styleId="11">
    <w:name w:val="hover9"/>
    <w:basedOn w:val="3"/>
    <w:uiPriority w:val="0"/>
    <w:rPr>
      <w:sz w:val="14"/>
      <w:szCs w:val="14"/>
    </w:rPr>
  </w:style>
  <w:style w:type="character" w:customStyle="1" w:styleId="12">
    <w:name w:val="article-category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463</Characters>
  <Lines>0</Lines>
  <Paragraphs>0</Paragraphs>
  <TotalTime>0</TotalTime>
  <ScaleCrop>false</ScaleCrop>
  <LinksUpToDate>false</LinksUpToDate>
  <CharactersWithSpaces>560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2022-06-13T09:29:00Z</dcterms:created>
  <dc:creator>huatu</dc:creator>
  <cp:lastModifiedBy>huatu</cp:lastModifiedBy>
  <dcterms:modified xsi:type="dcterms:W3CDTF">2022-06-13T09:30:22Z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C06BEBBE50564F84AA1F82F23EEB9A44</vt:lpwstr>
  </property>
</Properties>
</file>