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p>
    <w:p>
      <w:pPr>
        <w:jc w:val="center"/>
        <w:rPr>
          <w:rFonts w:ascii="方正小标宋简体" w:eastAsia="方正小标宋简体"/>
          <w:sz w:val="36"/>
          <w:szCs w:val="36"/>
        </w:rPr>
      </w:pPr>
      <w:r>
        <w:rPr>
          <w:rFonts w:hint="eastAsia" w:ascii="方正小标宋简体" w:eastAsia="方正小标宋简体"/>
          <w:sz w:val="36"/>
          <w:szCs w:val="36"/>
        </w:rPr>
        <w:t>江山市赴杭州师范大学提前招聘2</w:t>
      </w:r>
      <w:r>
        <w:rPr>
          <w:rFonts w:ascii="方正小标宋简体" w:eastAsia="方正小标宋简体"/>
          <w:sz w:val="36"/>
          <w:szCs w:val="36"/>
        </w:rPr>
        <w:t>022</w:t>
      </w:r>
      <w:r>
        <w:rPr>
          <w:rFonts w:hint="eastAsia" w:ascii="方正小标宋简体" w:eastAsia="方正小标宋简体"/>
          <w:sz w:val="36"/>
          <w:szCs w:val="36"/>
        </w:rPr>
        <w:t>年新教师公告</w:t>
      </w:r>
    </w:p>
    <w:p>
      <w:pPr>
        <w:jc w:val="left"/>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为加强教师队伍建设，改善师资队伍结构，根据江山市教育事业发展的需要，决定赴杭州师范大学提前招聘部分2</w:t>
      </w:r>
      <w:r>
        <w:rPr>
          <w:rFonts w:ascii="仿宋_GB2312" w:eastAsia="仿宋_GB2312"/>
          <w:sz w:val="32"/>
          <w:szCs w:val="32"/>
        </w:rPr>
        <w:t>022</w:t>
      </w:r>
      <w:r>
        <w:rPr>
          <w:rFonts w:hint="eastAsia" w:ascii="仿宋_GB2312" w:eastAsia="仿宋_GB2312"/>
          <w:sz w:val="32"/>
          <w:szCs w:val="32"/>
        </w:rPr>
        <w:t>年新教师</w:t>
      </w:r>
      <w:r>
        <w:rPr>
          <w:rFonts w:ascii="仿宋_GB2312" w:eastAsia="仿宋_GB2312"/>
          <w:sz w:val="32"/>
          <w:szCs w:val="32"/>
        </w:rPr>
        <w:t>。</w:t>
      </w:r>
      <w:r>
        <w:rPr>
          <w:rFonts w:hint="eastAsia" w:ascii="仿宋_GB2312" w:eastAsia="仿宋_GB2312"/>
          <w:sz w:val="32"/>
          <w:szCs w:val="32"/>
        </w:rPr>
        <w:t>现将招聘事项公告如下</w:t>
      </w:r>
      <w:r>
        <w:rPr>
          <w:rFonts w:ascii="仿宋_GB2312"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一、招聘计划</w:t>
      </w:r>
    </w:p>
    <w:tbl>
      <w:tblPr>
        <w:tblStyle w:val="9"/>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472"/>
        <w:gridCol w:w="1659"/>
        <w:gridCol w:w="153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Align w:val="center"/>
          </w:tcPr>
          <w:p>
            <w:pPr>
              <w:jc w:val="center"/>
              <w:rPr>
                <w:rFonts w:ascii="宋体" w:hAnsi="宋体" w:eastAsia="宋体"/>
                <w:sz w:val="24"/>
                <w:szCs w:val="24"/>
              </w:rPr>
            </w:pPr>
            <w:r>
              <w:rPr>
                <w:rFonts w:hint="eastAsia" w:ascii="宋体" w:hAnsi="宋体" w:eastAsia="宋体"/>
                <w:sz w:val="24"/>
                <w:szCs w:val="24"/>
              </w:rPr>
              <w:t>序号</w:t>
            </w:r>
          </w:p>
        </w:tc>
        <w:tc>
          <w:tcPr>
            <w:tcW w:w="2472" w:type="dxa"/>
            <w:vAlign w:val="center"/>
          </w:tcPr>
          <w:p>
            <w:pPr>
              <w:jc w:val="center"/>
              <w:rPr>
                <w:rFonts w:ascii="宋体" w:hAnsi="宋体" w:eastAsia="宋体"/>
                <w:sz w:val="24"/>
                <w:szCs w:val="24"/>
              </w:rPr>
            </w:pPr>
            <w:r>
              <w:rPr>
                <w:rFonts w:hint="eastAsia" w:ascii="宋体" w:hAnsi="宋体" w:eastAsia="宋体"/>
                <w:sz w:val="24"/>
                <w:szCs w:val="24"/>
              </w:rPr>
              <w:t>招聘学段（学校）</w:t>
            </w:r>
          </w:p>
        </w:tc>
        <w:tc>
          <w:tcPr>
            <w:tcW w:w="1659" w:type="dxa"/>
            <w:vAlign w:val="center"/>
          </w:tcPr>
          <w:p>
            <w:pPr>
              <w:jc w:val="center"/>
              <w:rPr>
                <w:rFonts w:ascii="宋体" w:hAnsi="宋体" w:eastAsia="宋体"/>
                <w:sz w:val="24"/>
                <w:szCs w:val="24"/>
              </w:rPr>
            </w:pPr>
            <w:r>
              <w:rPr>
                <w:rFonts w:hint="eastAsia" w:ascii="宋体" w:hAnsi="宋体" w:eastAsia="宋体"/>
                <w:sz w:val="24"/>
                <w:szCs w:val="24"/>
              </w:rPr>
              <w:t>招聘学科</w:t>
            </w:r>
          </w:p>
        </w:tc>
        <w:tc>
          <w:tcPr>
            <w:tcW w:w="1539" w:type="dxa"/>
            <w:vAlign w:val="center"/>
          </w:tcPr>
          <w:p>
            <w:pPr>
              <w:jc w:val="center"/>
              <w:rPr>
                <w:rFonts w:ascii="宋体" w:hAnsi="宋体" w:eastAsia="宋体"/>
                <w:sz w:val="24"/>
                <w:szCs w:val="24"/>
              </w:rPr>
            </w:pPr>
            <w:r>
              <w:rPr>
                <w:rFonts w:hint="eastAsia" w:ascii="宋体" w:hAnsi="宋体" w:eastAsia="宋体"/>
                <w:sz w:val="24"/>
                <w:szCs w:val="24"/>
              </w:rPr>
              <w:t>招聘计划数</w:t>
            </w:r>
          </w:p>
        </w:tc>
        <w:tc>
          <w:tcPr>
            <w:tcW w:w="2126" w:type="dxa"/>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1</w:t>
            </w:r>
          </w:p>
        </w:tc>
        <w:tc>
          <w:tcPr>
            <w:tcW w:w="2472" w:type="dxa"/>
            <w:vMerge w:val="restart"/>
            <w:vAlign w:val="center"/>
          </w:tcPr>
          <w:p>
            <w:pPr>
              <w:jc w:val="center"/>
              <w:rPr>
                <w:rFonts w:ascii="宋体" w:hAnsi="宋体" w:eastAsia="宋体"/>
                <w:sz w:val="24"/>
                <w:szCs w:val="24"/>
              </w:rPr>
            </w:pPr>
            <w:r>
              <w:rPr>
                <w:rFonts w:hint="eastAsia" w:ascii="宋体" w:hAnsi="宋体" w:eastAsia="宋体"/>
                <w:sz w:val="24"/>
                <w:szCs w:val="24"/>
              </w:rPr>
              <w:t>滨江高中</w:t>
            </w:r>
          </w:p>
        </w:tc>
        <w:tc>
          <w:tcPr>
            <w:tcW w:w="1659" w:type="dxa"/>
            <w:vAlign w:val="center"/>
          </w:tcPr>
          <w:p>
            <w:pPr>
              <w:jc w:val="center"/>
              <w:rPr>
                <w:rFonts w:hint="eastAsia" w:ascii="宋体" w:hAnsi="宋体" w:eastAsia="宋体"/>
                <w:sz w:val="24"/>
                <w:szCs w:val="24"/>
                <w:lang w:eastAsia="zh-CN"/>
              </w:rPr>
            </w:pPr>
            <w:r>
              <w:rPr>
                <w:rFonts w:hint="eastAsia" w:ascii="宋体" w:hAnsi="宋体" w:eastAsia="宋体"/>
                <w:sz w:val="24"/>
                <w:szCs w:val="24"/>
                <w:lang w:eastAsia="zh-CN"/>
              </w:rPr>
              <w:t>数学</w:t>
            </w:r>
          </w:p>
        </w:tc>
        <w:tc>
          <w:tcPr>
            <w:tcW w:w="1539" w:type="dxa"/>
            <w:vAlign w:val="center"/>
          </w:tcPr>
          <w:p>
            <w:pPr>
              <w:jc w:val="center"/>
              <w:rPr>
                <w:rFonts w:ascii="宋体" w:hAnsi="宋体" w:eastAsia="宋体"/>
                <w:sz w:val="24"/>
                <w:szCs w:val="24"/>
              </w:rPr>
            </w:pPr>
            <w:r>
              <w:rPr>
                <w:rFonts w:hint="eastAsia" w:ascii="宋体" w:hAnsi="宋体" w:eastAsia="宋体"/>
                <w:sz w:val="24"/>
                <w:szCs w:val="24"/>
              </w:rPr>
              <w:t>1</w:t>
            </w:r>
          </w:p>
        </w:tc>
        <w:tc>
          <w:tcPr>
            <w:tcW w:w="2126" w:type="dxa"/>
            <w:vMerge w:val="restart"/>
            <w:vAlign w:val="center"/>
          </w:tcPr>
          <w:p>
            <w:pPr>
              <w:jc w:val="center"/>
              <w:rPr>
                <w:rFonts w:hint="eastAsia" w:ascii="宋体" w:hAnsi="宋体" w:eastAsia="宋体"/>
                <w:sz w:val="24"/>
                <w:szCs w:val="24"/>
                <w:lang w:eastAsia="zh-CN"/>
              </w:rPr>
            </w:pPr>
            <w:r>
              <w:rPr>
                <w:rFonts w:hint="eastAsia" w:ascii="宋体" w:hAnsi="宋体" w:eastAsia="宋体"/>
                <w:sz w:val="24"/>
                <w:szCs w:val="24"/>
                <w:lang w:eastAsia="zh-CN"/>
              </w:rPr>
              <w:t>须笔试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2</w:t>
            </w:r>
          </w:p>
        </w:tc>
        <w:tc>
          <w:tcPr>
            <w:tcW w:w="2472" w:type="dxa"/>
            <w:vMerge w:val="continue"/>
            <w:vAlign w:val="center"/>
          </w:tcPr>
          <w:p>
            <w:pPr>
              <w:jc w:val="center"/>
              <w:rPr>
                <w:rFonts w:ascii="宋体" w:hAnsi="宋体" w:eastAsia="宋体"/>
                <w:sz w:val="24"/>
                <w:szCs w:val="24"/>
              </w:rPr>
            </w:pPr>
          </w:p>
        </w:tc>
        <w:tc>
          <w:tcPr>
            <w:tcW w:w="1659" w:type="dxa"/>
            <w:vAlign w:val="center"/>
          </w:tcPr>
          <w:p>
            <w:pPr>
              <w:jc w:val="center"/>
              <w:rPr>
                <w:rFonts w:ascii="宋体" w:hAnsi="宋体" w:eastAsia="宋体"/>
                <w:sz w:val="24"/>
                <w:szCs w:val="24"/>
              </w:rPr>
            </w:pPr>
            <w:r>
              <w:rPr>
                <w:rFonts w:hint="eastAsia" w:ascii="宋体" w:hAnsi="宋体" w:eastAsia="宋体"/>
                <w:sz w:val="24"/>
                <w:szCs w:val="24"/>
              </w:rPr>
              <w:t>英语</w:t>
            </w:r>
          </w:p>
        </w:tc>
        <w:tc>
          <w:tcPr>
            <w:tcW w:w="1539" w:type="dxa"/>
            <w:vAlign w:val="center"/>
          </w:tcPr>
          <w:p>
            <w:pPr>
              <w:jc w:val="center"/>
              <w:rPr>
                <w:rFonts w:ascii="宋体" w:hAnsi="宋体" w:eastAsia="宋体"/>
                <w:sz w:val="24"/>
                <w:szCs w:val="24"/>
              </w:rPr>
            </w:pPr>
            <w:r>
              <w:rPr>
                <w:rFonts w:hint="eastAsia" w:ascii="宋体" w:hAnsi="宋体" w:eastAsia="宋体"/>
                <w:sz w:val="24"/>
                <w:szCs w:val="24"/>
              </w:rPr>
              <w:t>1</w:t>
            </w:r>
          </w:p>
        </w:tc>
        <w:tc>
          <w:tcPr>
            <w:tcW w:w="2126" w:type="dxa"/>
            <w:vMerge w:val="continue"/>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3</w:t>
            </w:r>
          </w:p>
        </w:tc>
        <w:tc>
          <w:tcPr>
            <w:tcW w:w="2472" w:type="dxa"/>
            <w:vAlign w:val="center"/>
          </w:tcPr>
          <w:p>
            <w:pPr>
              <w:jc w:val="center"/>
              <w:rPr>
                <w:rFonts w:ascii="宋体" w:hAnsi="宋体" w:eastAsia="宋体"/>
                <w:sz w:val="24"/>
                <w:szCs w:val="24"/>
              </w:rPr>
            </w:pPr>
            <w:r>
              <w:rPr>
                <w:rFonts w:hint="eastAsia" w:ascii="宋体" w:hAnsi="宋体" w:eastAsia="宋体"/>
                <w:sz w:val="24"/>
                <w:szCs w:val="24"/>
              </w:rPr>
              <w:t>江山五中</w:t>
            </w:r>
          </w:p>
        </w:tc>
        <w:tc>
          <w:tcPr>
            <w:tcW w:w="1659" w:type="dxa"/>
            <w:vAlign w:val="center"/>
          </w:tcPr>
          <w:p>
            <w:pPr>
              <w:jc w:val="center"/>
              <w:rPr>
                <w:rFonts w:ascii="宋体" w:hAnsi="宋体" w:eastAsia="宋体"/>
                <w:sz w:val="24"/>
                <w:szCs w:val="24"/>
              </w:rPr>
            </w:pPr>
            <w:r>
              <w:rPr>
                <w:rFonts w:hint="eastAsia" w:ascii="宋体" w:hAnsi="宋体" w:eastAsia="宋体"/>
                <w:sz w:val="24"/>
                <w:szCs w:val="24"/>
              </w:rPr>
              <w:t>历史</w:t>
            </w:r>
          </w:p>
        </w:tc>
        <w:tc>
          <w:tcPr>
            <w:tcW w:w="1539" w:type="dxa"/>
            <w:vAlign w:val="center"/>
          </w:tcPr>
          <w:p>
            <w:pPr>
              <w:jc w:val="center"/>
              <w:rPr>
                <w:rFonts w:ascii="宋体" w:hAnsi="宋体" w:eastAsia="宋体"/>
                <w:sz w:val="24"/>
                <w:szCs w:val="24"/>
              </w:rPr>
            </w:pPr>
            <w:r>
              <w:rPr>
                <w:rFonts w:hint="eastAsia" w:ascii="宋体" w:hAnsi="宋体" w:eastAsia="宋体"/>
                <w:sz w:val="24"/>
                <w:szCs w:val="24"/>
              </w:rPr>
              <w:t>1</w:t>
            </w:r>
          </w:p>
        </w:tc>
        <w:tc>
          <w:tcPr>
            <w:tcW w:w="2126"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4</w:t>
            </w:r>
          </w:p>
        </w:tc>
        <w:tc>
          <w:tcPr>
            <w:tcW w:w="2472" w:type="dxa"/>
            <w:vAlign w:val="center"/>
          </w:tcPr>
          <w:p>
            <w:pPr>
              <w:jc w:val="center"/>
              <w:rPr>
                <w:rFonts w:ascii="宋体" w:hAnsi="宋体" w:eastAsia="宋体"/>
                <w:sz w:val="24"/>
                <w:szCs w:val="24"/>
              </w:rPr>
            </w:pPr>
            <w:r>
              <w:rPr>
                <w:rFonts w:hint="eastAsia" w:ascii="宋体" w:hAnsi="宋体" w:eastAsia="宋体"/>
                <w:sz w:val="24"/>
                <w:szCs w:val="24"/>
              </w:rPr>
              <w:t>清湖高中</w:t>
            </w:r>
          </w:p>
        </w:tc>
        <w:tc>
          <w:tcPr>
            <w:tcW w:w="1659" w:type="dxa"/>
            <w:vAlign w:val="center"/>
          </w:tcPr>
          <w:p>
            <w:pPr>
              <w:jc w:val="center"/>
              <w:rPr>
                <w:rFonts w:ascii="宋体" w:hAnsi="宋体" w:eastAsia="宋体"/>
                <w:sz w:val="24"/>
                <w:szCs w:val="24"/>
              </w:rPr>
            </w:pPr>
            <w:r>
              <w:rPr>
                <w:rFonts w:hint="eastAsia" w:ascii="宋体" w:hAnsi="宋体" w:eastAsia="宋体"/>
                <w:sz w:val="24"/>
                <w:szCs w:val="24"/>
              </w:rPr>
              <w:t>日语</w:t>
            </w:r>
          </w:p>
        </w:tc>
        <w:tc>
          <w:tcPr>
            <w:tcW w:w="1539" w:type="dxa"/>
            <w:vAlign w:val="center"/>
          </w:tcPr>
          <w:p>
            <w:pPr>
              <w:jc w:val="center"/>
              <w:rPr>
                <w:rFonts w:ascii="宋体" w:hAnsi="宋体" w:eastAsia="宋体"/>
                <w:sz w:val="24"/>
                <w:szCs w:val="24"/>
              </w:rPr>
            </w:pPr>
            <w:r>
              <w:rPr>
                <w:rFonts w:hint="eastAsia" w:ascii="宋体" w:hAnsi="宋体" w:eastAsia="宋体"/>
                <w:sz w:val="24"/>
                <w:szCs w:val="24"/>
              </w:rPr>
              <w:t>1</w:t>
            </w:r>
          </w:p>
        </w:tc>
        <w:tc>
          <w:tcPr>
            <w:tcW w:w="2126"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5</w:t>
            </w:r>
          </w:p>
        </w:tc>
        <w:tc>
          <w:tcPr>
            <w:tcW w:w="2472" w:type="dxa"/>
            <w:vMerge w:val="restart"/>
            <w:vAlign w:val="center"/>
          </w:tcPr>
          <w:p>
            <w:pPr>
              <w:jc w:val="center"/>
              <w:rPr>
                <w:rFonts w:ascii="宋体" w:hAnsi="宋体" w:eastAsia="宋体"/>
                <w:sz w:val="24"/>
                <w:szCs w:val="24"/>
              </w:rPr>
            </w:pPr>
            <w:r>
              <w:rPr>
                <w:rFonts w:hint="eastAsia" w:ascii="宋体" w:hAnsi="宋体" w:eastAsia="宋体"/>
                <w:sz w:val="24"/>
                <w:szCs w:val="24"/>
              </w:rPr>
              <w:t>经济开发区小学</w:t>
            </w:r>
          </w:p>
        </w:tc>
        <w:tc>
          <w:tcPr>
            <w:tcW w:w="1659" w:type="dxa"/>
            <w:vAlign w:val="center"/>
          </w:tcPr>
          <w:p>
            <w:pPr>
              <w:jc w:val="center"/>
              <w:rPr>
                <w:rFonts w:ascii="宋体" w:hAnsi="宋体" w:eastAsia="宋体"/>
                <w:sz w:val="24"/>
                <w:szCs w:val="24"/>
              </w:rPr>
            </w:pPr>
            <w:r>
              <w:rPr>
                <w:rFonts w:hint="eastAsia" w:ascii="宋体" w:hAnsi="宋体" w:eastAsia="宋体"/>
                <w:sz w:val="24"/>
                <w:szCs w:val="24"/>
              </w:rPr>
              <w:t>语文</w:t>
            </w:r>
          </w:p>
        </w:tc>
        <w:tc>
          <w:tcPr>
            <w:tcW w:w="1539" w:type="dxa"/>
            <w:vAlign w:val="center"/>
          </w:tcPr>
          <w:p>
            <w:pPr>
              <w:jc w:val="center"/>
              <w:rPr>
                <w:rFonts w:hint="eastAsia" w:ascii="宋体" w:hAnsi="宋体" w:eastAsia="宋体"/>
                <w:sz w:val="24"/>
                <w:szCs w:val="24"/>
                <w:lang w:eastAsia="zh-CN"/>
              </w:rPr>
            </w:pPr>
            <w:r>
              <w:rPr>
                <w:rFonts w:hint="eastAsia" w:ascii="宋体" w:hAnsi="宋体" w:eastAsia="宋体"/>
                <w:sz w:val="24"/>
                <w:szCs w:val="24"/>
                <w:lang w:val="en-US" w:eastAsia="zh-CN"/>
              </w:rPr>
              <w:t>1</w:t>
            </w:r>
          </w:p>
        </w:tc>
        <w:tc>
          <w:tcPr>
            <w:tcW w:w="2126"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6</w:t>
            </w:r>
          </w:p>
        </w:tc>
        <w:tc>
          <w:tcPr>
            <w:tcW w:w="2472" w:type="dxa"/>
            <w:vMerge w:val="continue"/>
            <w:vAlign w:val="center"/>
          </w:tcPr>
          <w:p>
            <w:pPr>
              <w:jc w:val="center"/>
              <w:rPr>
                <w:rFonts w:ascii="宋体" w:hAnsi="宋体" w:eastAsia="宋体"/>
                <w:sz w:val="24"/>
                <w:szCs w:val="24"/>
              </w:rPr>
            </w:pPr>
          </w:p>
        </w:tc>
        <w:tc>
          <w:tcPr>
            <w:tcW w:w="1659" w:type="dxa"/>
            <w:vAlign w:val="center"/>
          </w:tcPr>
          <w:p>
            <w:pPr>
              <w:jc w:val="center"/>
              <w:rPr>
                <w:rFonts w:ascii="宋体" w:hAnsi="宋体" w:eastAsia="宋体"/>
                <w:sz w:val="24"/>
                <w:szCs w:val="24"/>
              </w:rPr>
            </w:pPr>
            <w:r>
              <w:rPr>
                <w:rFonts w:hint="eastAsia" w:ascii="宋体" w:hAnsi="宋体" w:eastAsia="宋体"/>
                <w:sz w:val="24"/>
                <w:szCs w:val="24"/>
              </w:rPr>
              <w:t>数学</w:t>
            </w:r>
          </w:p>
        </w:tc>
        <w:tc>
          <w:tcPr>
            <w:tcW w:w="1539" w:type="dxa"/>
            <w:vAlign w:val="center"/>
          </w:tcPr>
          <w:p>
            <w:pPr>
              <w:jc w:val="center"/>
              <w:rPr>
                <w:rFonts w:ascii="宋体" w:hAnsi="宋体" w:eastAsia="宋体"/>
                <w:sz w:val="24"/>
                <w:szCs w:val="24"/>
              </w:rPr>
            </w:pPr>
            <w:r>
              <w:rPr>
                <w:rFonts w:hint="eastAsia" w:ascii="宋体" w:hAnsi="宋体" w:eastAsia="宋体"/>
                <w:sz w:val="24"/>
                <w:szCs w:val="24"/>
              </w:rPr>
              <w:t>1</w:t>
            </w:r>
          </w:p>
        </w:tc>
        <w:tc>
          <w:tcPr>
            <w:tcW w:w="2126"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7</w:t>
            </w:r>
          </w:p>
        </w:tc>
        <w:tc>
          <w:tcPr>
            <w:tcW w:w="2472" w:type="dxa"/>
            <w:vMerge w:val="restart"/>
            <w:vAlign w:val="center"/>
          </w:tcPr>
          <w:p>
            <w:pPr>
              <w:jc w:val="center"/>
              <w:rPr>
                <w:rFonts w:ascii="宋体" w:hAnsi="宋体" w:eastAsia="宋体"/>
                <w:sz w:val="24"/>
                <w:szCs w:val="24"/>
              </w:rPr>
            </w:pPr>
            <w:r>
              <w:rPr>
                <w:rFonts w:hint="eastAsia" w:ascii="宋体" w:hAnsi="宋体" w:eastAsia="宋体"/>
                <w:sz w:val="24"/>
                <w:szCs w:val="24"/>
              </w:rPr>
              <w:t>衢州第二中专</w:t>
            </w:r>
          </w:p>
        </w:tc>
        <w:tc>
          <w:tcPr>
            <w:tcW w:w="1659" w:type="dxa"/>
            <w:vAlign w:val="center"/>
          </w:tcPr>
          <w:p>
            <w:pPr>
              <w:jc w:val="center"/>
              <w:rPr>
                <w:rFonts w:ascii="宋体" w:hAnsi="宋体" w:eastAsia="宋体"/>
                <w:sz w:val="24"/>
                <w:szCs w:val="24"/>
              </w:rPr>
            </w:pPr>
            <w:r>
              <w:rPr>
                <w:rFonts w:hint="eastAsia" w:ascii="宋体" w:hAnsi="宋体" w:eastAsia="宋体"/>
                <w:sz w:val="24"/>
                <w:szCs w:val="24"/>
              </w:rPr>
              <w:t>电子</w:t>
            </w:r>
          </w:p>
        </w:tc>
        <w:tc>
          <w:tcPr>
            <w:tcW w:w="1539" w:type="dxa"/>
            <w:vAlign w:val="center"/>
          </w:tcPr>
          <w:p>
            <w:pPr>
              <w:jc w:val="center"/>
              <w:rPr>
                <w:rFonts w:ascii="宋体" w:hAnsi="宋体" w:eastAsia="宋体"/>
                <w:sz w:val="24"/>
                <w:szCs w:val="24"/>
              </w:rPr>
            </w:pPr>
            <w:r>
              <w:rPr>
                <w:rFonts w:hint="eastAsia" w:ascii="宋体" w:hAnsi="宋体" w:eastAsia="宋体"/>
                <w:sz w:val="24"/>
                <w:szCs w:val="24"/>
              </w:rPr>
              <w:t>1</w:t>
            </w:r>
          </w:p>
        </w:tc>
        <w:tc>
          <w:tcPr>
            <w:tcW w:w="2126"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8</w:t>
            </w:r>
          </w:p>
        </w:tc>
        <w:tc>
          <w:tcPr>
            <w:tcW w:w="2472" w:type="dxa"/>
            <w:vMerge w:val="continue"/>
            <w:vAlign w:val="center"/>
          </w:tcPr>
          <w:p>
            <w:pPr>
              <w:jc w:val="center"/>
              <w:rPr>
                <w:rFonts w:ascii="宋体" w:hAnsi="宋体" w:eastAsia="宋体"/>
                <w:sz w:val="24"/>
                <w:szCs w:val="24"/>
              </w:rPr>
            </w:pPr>
          </w:p>
        </w:tc>
        <w:tc>
          <w:tcPr>
            <w:tcW w:w="1659" w:type="dxa"/>
            <w:vAlign w:val="center"/>
          </w:tcPr>
          <w:p>
            <w:pPr>
              <w:jc w:val="center"/>
              <w:rPr>
                <w:rFonts w:ascii="宋体" w:hAnsi="宋体" w:eastAsia="宋体"/>
                <w:sz w:val="24"/>
                <w:szCs w:val="24"/>
              </w:rPr>
            </w:pPr>
            <w:r>
              <w:rPr>
                <w:rFonts w:hint="eastAsia" w:ascii="宋体" w:hAnsi="宋体" w:eastAsia="宋体"/>
                <w:sz w:val="24"/>
                <w:szCs w:val="24"/>
              </w:rPr>
              <w:t>园林</w:t>
            </w:r>
          </w:p>
        </w:tc>
        <w:tc>
          <w:tcPr>
            <w:tcW w:w="1539" w:type="dxa"/>
            <w:vAlign w:val="center"/>
          </w:tcPr>
          <w:p>
            <w:pPr>
              <w:jc w:val="center"/>
              <w:rPr>
                <w:rFonts w:ascii="宋体" w:hAnsi="宋体" w:eastAsia="宋体"/>
                <w:sz w:val="24"/>
                <w:szCs w:val="24"/>
              </w:rPr>
            </w:pPr>
            <w:r>
              <w:rPr>
                <w:rFonts w:hint="eastAsia" w:ascii="宋体" w:hAnsi="宋体" w:eastAsia="宋体"/>
                <w:sz w:val="24"/>
                <w:szCs w:val="24"/>
              </w:rPr>
              <w:t>1</w:t>
            </w:r>
          </w:p>
        </w:tc>
        <w:tc>
          <w:tcPr>
            <w:tcW w:w="2126"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9</w:t>
            </w:r>
          </w:p>
        </w:tc>
        <w:tc>
          <w:tcPr>
            <w:tcW w:w="2472" w:type="dxa"/>
            <w:vMerge w:val="continue"/>
            <w:vAlign w:val="center"/>
          </w:tcPr>
          <w:p>
            <w:pPr>
              <w:jc w:val="center"/>
              <w:rPr>
                <w:rFonts w:ascii="宋体" w:hAnsi="宋体" w:eastAsia="宋体"/>
                <w:sz w:val="24"/>
                <w:szCs w:val="24"/>
              </w:rPr>
            </w:pPr>
          </w:p>
        </w:tc>
        <w:tc>
          <w:tcPr>
            <w:tcW w:w="1659" w:type="dxa"/>
            <w:vAlign w:val="center"/>
          </w:tcPr>
          <w:p>
            <w:pPr>
              <w:jc w:val="center"/>
              <w:rPr>
                <w:rFonts w:ascii="宋体" w:hAnsi="宋体" w:eastAsia="宋体"/>
                <w:sz w:val="24"/>
                <w:szCs w:val="24"/>
              </w:rPr>
            </w:pPr>
            <w:r>
              <w:rPr>
                <w:rFonts w:hint="eastAsia" w:ascii="宋体" w:hAnsi="宋体" w:eastAsia="宋体"/>
                <w:sz w:val="24"/>
                <w:szCs w:val="24"/>
              </w:rPr>
              <w:t>旅游</w:t>
            </w:r>
          </w:p>
        </w:tc>
        <w:tc>
          <w:tcPr>
            <w:tcW w:w="1539" w:type="dxa"/>
            <w:vAlign w:val="center"/>
          </w:tcPr>
          <w:p>
            <w:pPr>
              <w:jc w:val="center"/>
              <w:rPr>
                <w:rFonts w:ascii="宋体" w:hAnsi="宋体" w:eastAsia="宋体"/>
                <w:sz w:val="24"/>
                <w:szCs w:val="24"/>
              </w:rPr>
            </w:pPr>
            <w:r>
              <w:rPr>
                <w:rFonts w:hint="eastAsia" w:ascii="宋体" w:hAnsi="宋体" w:eastAsia="宋体"/>
                <w:sz w:val="24"/>
                <w:szCs w:val="24"/>
              </w:rPr>
              <w:t>1</w:t>
            </w:r>
          </w:p>
        </w:tc>
        <w:tc>
          <w:tcPr>
            <w:tcW w:w="2126"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10</w:t>
            </w:r>
          </w:p>
        </w:tc>
        <w:tc>
          <w:tcPr>
            <w:tcW w:w="2472" w:type="dxa"/>
            <w:vAlign w:val="center"/>
          </w:tcPr>
          <w:p>
            <w:pPr>
              <w:jc w:val="center"/>
              <w:rPr>
                <w:rFonts w:ascii="宋体" w:hAnsi="宋体" w:eastAsia="宋体"/>
                <w:sz w:val="24"/>
                <w:szCs w:val="24"/>
              </w:rPr>
            </w:pPr>
            <w:r>
              <w:rPr>
                <w:rFonts w:hint="eastAsia" w:ascii="宋体" w:hAnsi="宋体" w:eastAsia="宋体"/>
                <w:sz w:val="24"/>
                <w:szCs w:val="24"/>
              </w:rPr>
              <w:t>城区公办幼儿园</w:t>
            </w:r>
          </w:p>
        </w:tc>
        <w:tc>
          <w:tcPr>
            <w:tcW w:w="1659" w:type="dxa"/>
            <w:vAlign w:val="center"/>
          </w:tcPr>
          <w:p>
            <w:pPr>
              <w:jc w:val="center"/>
              <w:rPr>
                <w:rFonts w:ascii="宋体" w:hAnsi="宋体" w:eastAsia="宋体"/>
                <w:sz w:val="24"/>
                <w:szCs w:val="24"/>
              </w:rPr>
            </w:pPr>
            <w:r>
              <w:rPr>
                <w:rFonts w:hint="eastAsia" w:ascii="宋体" w:hAnsi="宋体" w:eastAsia="宋体"/>
                <w:sz w:val="24"/>
                <w:szCs w:val="24"/>
              </w:rPr>
              <w:t>幼教</w:t>
            </w:r>
          </w:p>
        </w:tc>
        <w:tc>
          <w:tcPr>
            <w:tcW w:w="1539" w:type="dxa"/>
            <w:vAlign w:val="center"/>
          </w:tcPr>
          <w:p>
            <w:pPr>
              <w:jc w:val="center"/>
              <w:rPr>
                <w:rFonts w:hint="eastAsia" w:ascii="宋体" w:hAnsi="宋体" w:eastAsia="宋体"/>
                <w:sz w:val="24"/>
                <w:szCs w:val="24"/>
                <w:lang w:eastAsia="zh-CN"/>
              </w:rPr>
            </w:pPr>
            <w:r>
              <w:rPr>
                <w:rFonts w:hint="eastAsia" w:ascii="宋体" w:hAnsi="宋体" w:eastAsia="宋体"/>
                <w:sz w:val="24"/>
                <w:szCs w:val="24"/>
                <w:lang w:val="en-US" w:eastAsia="zh-CN"/>
              </w:rPr>
              <w:t>3</w:t>
            </w:r>
          </w:p>
        </w:tc>
        <w:tc>
          <w:tcPr>
            <w:tcW w:w="2126" w:type="dxa"/>
            <w:vAlign w:val="center"/>
          </w:tcPr>
          <w:p>
            <w:pPr>
              <w:jc w:val="center"/>
              <w:rPr>
                <w:rStyle w:val="11"/>
              </w:rPr>
            </w:pPr>
            <w:r>
              <w:rPr>
                <w:rFonts w:hint="eastAsia" w:ascii="宋体" w:hAnsi="宋体" w:eastAsia="宋体"/>
                <w:sz w:val="24"/>
                <w:szCs w:val="24"/>
              </w:rPr>
              <w:t>须技能测试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977" w:type="dxa"/>
            <w:gridSpan w:val="3"/>
            <w:vAlign w:val="center"/>
          </w:tcPr>
          <w:p>
            <w:pPr>
              <w:jc w:val="center"/>
              <w:rPr>
                <w:rFonts w:ascii="宋体" w:hAnsi="宋体" w:eastAsia="宋体"/>
                <w:sz w:val="24"/>
                <w:szCs w:val="24"/>
              </w:rPr>
            </w:pPr>
            <w:r>
              <w:rPr>
                <w:rFonts w:hint="eastAsia" w:ascii="宋体" w:hAnsi="宋体" w:eastAsia="宋体"/>
                <w:sz w:val="24"/>
                <w:szCs w:val="24"/>
              </w:rPr>
              <w:t>合计</w:t>
            </w:r>
          </w:p>
        </w:tc>
        <w:tc>
          <w:tcPr>
            <w:tcW w:w="1539" w:type="dxa"/>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12</w:t>
            </w:r>
          </w:p>
        </w:tc>
        <w:tc>
          <w:tcPr>
            <w:tcW w:w="2126" w:type="dxa"/>
            <w:vAlign w:val="center"/>
          </w:tcPr>
          <w:p>
            <w:pPr>
              <w:jc w:val="center"/>
              <w:rPr>
                <w:rFonts w:ascii="宋体" w:hAnsi="宋体" w:eastAsia="宋体"/>
                <w:sz w:val="24"/>
                <w:szCs w:val="24"/>
              </w:rPr>
            </w:pPr>
          </w:p>
        </w:tc>
      </w:tr>
    </w:tbl>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32"/>
        </w:rPr>
      </w:pPr>
      <w:r>
        <w:rPr>
          <w:rFonts w:hint="eastAsia" w:ascii="仿宋_GB2312" w:eastAsia="仿宋_GB2312"/>
          <w:sz w:val="32"/>
          <w:szCs w:val="32"/>
        </w:rPr>
        <w:t>注：各招聘岗位的招聘计划可视生源情况进行调整。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二、招聘范围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报聘对象应具备热爱教育事业、思想政治素质好、身心健康等基本条件，同时还应具备以下具体条件：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（一）招聘对象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1.全日制普通高校本科师范专业2022年应届毕业生；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2.硕士研究生及以上学历的2022年应届毕业生；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3.原国家“985”“211”高校及“世界一流大学”建设高校和“世界一流学科”建设高校对应专业的全日制普通高校2022年应届本科毕业生；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4.获得省级优秀毕业生称号的全日制普通高校2022年应届本科毕业生；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5.浙江省一级普通高中特色示范学校应届考上一段线高校本科专业的2022年应届毕业生。</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（二）年龄和户籍要求</w:t>
      </w:r>
      <w:r>
        <w:rPr>
          <w:rFonts w:ascii="仿宋_GB2312" w:eastAsia="仿宋_GB2312"/>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 xml:space="preserve">本科生于1993年1月1日及以后出生，研究生及以上学历于1989年1月1日及以后出生（研究生有支教经历的，可根据支教年限适当放宽年龄要求）。报名对象户籍不限。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eastAsia="仿宋_GB2312"/>
          <w:b/>
          <w:bCs/>
          <w:sz w:val="32"/>
          <w:szCs w:val="32"/>
        </w:rPr>
      </w:pPr>
      <w:r>
        <w:rPr>
          <w:rFonts w:ascii="仿宋_GB2312" w:eastAsia="仿宋_GB2312"/>
          <w:b/>
          <w:bCs/>
          <w:sz w:val="32"/>
          <w:szCs w:val="32"/>
        </w:rPr>
        <w:t xml:space="preserve">（三）教师资格及专业要求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1.报名时教师资格证和普通话等级证书暂不作要求，但在正式录用前须取得与招聘岗位相一致的教师资格证（或国家教师资格考试合格证明和适用的普通话等级证书），否则取消录用资格；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2.本科学历者要求所学专业和教师资格证与招聘岗位相一致，硕士研究生学历者要求所学专业或教师资格证与招聘岗位相一致。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三、招聘时间、地点和报名方式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（一）招聘时间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2</w:t>
      </w:r>
      <w:r>
        <w:rPr>
          <w:rFonts w:ascii="仿宋_GB2312" w:eastAsia="仿宋_GB2312"/>
          <w:sz w:val="32"/>
          <w:szCs w:val="32"/>
        </w:rPr>
        <w:t>021</w:t>
      </w:r>
      <w:r>
        <w:rPr>
          <w:rFonts w:hint="eastAsia" w:ascii="仿宋_GB2312" w:eastAsia="仿宋_GB2312"/>
          <w:sz w:val="32"/>
          <w:szCs w:val="32"/>
        </w:rPr>
        <w:t>年1</w:t>
      </w:r>
      <w:r>
        <w:rPr>
          <w:rFonts w:ascii="仿宋_GB2312" w:eastAsia="仿宋_GB2312"/>
          <w:sz w:val="32"/>
          <w:szCs w:val="32"/>
        </w:rPr>
        <w:t>1</w:t>
      </w:r>
      <w:r>
        <w:rPr>
          <w:rFonts w:hint="eastAsia" w:ascii="仿宋_GB2312" w:eastAsia="仿宋_GB2312"/>
          <w:sz w:val="32"/>
          <w:szCs w:val="32"/>
        </w:rPr>
        <w:t>月6日</w:t>
      </w:r>
      <w:r>
        <w:rPr>
          <w:rFonts w:hint="eastAsia" w:ascii="仿宋_GB2312" w:eastAsia="仿宋_GB2312"/>
          <w:sz w:val="32"/>
          <w:szCs w:val="32"/>
          <w:lang w:eastAsia="zh-CN"/>
        </w:rPr>
        <w:t>（上午组织现场报名，中午筛选入围测试名单，下午开始各项测试）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（二）报名地点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b/>
          <w:bCs/>
          <w:sz w:val="32"/>
          <w:szCs w:val="32"/>
          <w:lang w:eastAsia="zh-CN"/>
        </w:rPr>
      </w:pPr>
      <w:r>
        <w:rPr>
          <w:rFonts w:hint="eastAsia" w:ascii="仿宋_GB2312" w:eastAsia="仿宋_GB2312"/>
          <w:sz w:val="32"/>
          <w:szCs w:val="32"/>
        </w:rPr>
        <w:t>杭州师范大学仓前校区B区操场江山市教育局展位</w:t>
      </w:r>
      <w:r>
        <w:rPr>
          <w:rFonts w:hint="eastAsia" w:ascii="仿宋_GB2312" w:eastAsia="仿宋_GB2312"/>
          <w:sz w:val="32"/>
          <w:szCs w:val="32"/>
          <w:lang w:eastAsia="zh-CN"/>
        </w:rPr>
        <w:t>，校外报名地点：桔子酒店杭州未来科技城店（杭州市余杭区余杭塘路1299号瑞谷中心7幢）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（三）报名方式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采用网上预报名与现场报名相结合的形式</w:t>
      </w:r>
      <w:r>
        <w:rPr>
          <w:rFonts w:hint="eastAsia" w:ascii="仿宋_GB2312" w:eastAsia="仿宋_GB2312"/>
          <w:sz w:val="32"/>
          <w:szCs w:val="32"/>
        </w:rPr>
        <w:t>。请考生于1</w:t>
      </w:r>
      <w:r>
        <w:rPr>
          <w:rFonts w:ascii="仿宋_GB2312" w:eastAsia="仿宋_GB2312"/>
          <w:sz w:val="32"/>
          <w:szCs w:val="32"/>
        </w:rPr>
        <w:t>1</w:t>
      </w:r>
      <w:r>
        <w:rPr>
          <w:rFonts w:hint="eastAsia" w:ascii="仿宋_GB2312" w:eastAsia="仿宋_GB2312"/>
          <w:sz w:val="32"/>
          <w:szCs w:val="32"/>
        </w:rPr>
        <w:t>月5日上午1</w:t>
      </w:r>
      <w:r>
        <w:rPr>
          <w:rFonts w:ascii="仿宋_GB2312" w:eastAsia="仿宋_GB2312"/>
          <w:sz w:val="32"/>
          <w:szCs w:val="32"/>
        </w:rPr>
        <w:t>1</w:t>
      </w:r>
      <w:r>
        <w:rPr>
          <w:rFonts w:hint="eastAsia" w:ascii="仿宋_GB2312" w:eastAsia="仿宋_GB2312"/>
          <w:sz w:val="32"/>
          <w:szCs w:val="32"/>
        </w:rPr>
        <w:t>点前登录网址：https://www.wjx.top/vj/YtUsOHB.aspx或扫描本公告下方二维码进行预报名，并于1</w:t>
      </w:r>
      <w:r>
        <w:rPr>
          <w:rFonts w:ascii="仿宋_GB2312" w:eastAsia="仿宋_GB2312"/>
          <w:sz w:val="32"/>
          <w:szCs w:val="32"/>
        </w:rPr>
        <w:t>1</w:t>
      </w:r>
      <w:r>
        <w:rPr>
          <w:rFonts w:hint="eastAsia" w:ascii="仿宋_GB2312" w:eastAsia="仿宋_GB2312"/>
          <w:sz w:val="32"/>
          <w:szCs w:val="32"/>
        </w:rPr>
        <w:t>月6日上午</w:t>
      </w:r>
      <w:r>
        <w:rPr>
          <w:rFonts w:ascii="仿宋_GB2312" w:eastAsia="仿宋_GB2312"/>
          <w:sz w:val="32"/>
          <w:szCs w:val="32"/>
        </w:rPr>
        <w:t>9</w:t>
      </w:r>
      <w:r>
        <w:rPr>
          <w:rFonts w:hint="eastAsia" w:ascii="仿宋_GB2312" w:eastAsia="仿宋_GB2312"/>
          <w:sz w:val="32"/>
          <w:szCs w:val="32"/>
        </w:rPr>
        <w:t>:</w:t>
      </w:r>
      <w:r>
        <w:rPr>
          <w:rFonts w:ascii="仿宋_GB2312" w:eastAsia="仿宋_GB2312"/>
          <w:sz w:val="32"/>
          <w:szCs w:val="32"/>
        </w:rPr>
        <w:t>00——11</w:t>
      </w:r>
      <w:r>
        <w:rPr>
          <w:rFonts w:hint="eastAsia" w:ascii="仿宋_GB2312" w:eastAsia="仿宋_GB2312"/>
          <w:sz w:val="32"/>
          <w:szCs w:val="32"/>
        </w:rPr>
        <w:t>:</w:t>
      </w:r>
      <w:r>
        <w:rPr>
          <w:rFonts w:ascii="仿宋_GB2312" w:eastAsia="仿宋_GB2312"/>
          <w:sz w:val="32"/>
          <w:szCs w:val="32"/>
        </w:rPr>
        <w:t>00</w:t>
      </w:r>
      <w:r>
        <w:rPr>
          <w:rFonts w:hint="eastAsia" w:ascii="仿宋_GB2312" w:eastAsia="仿宋_GB2312"/>
          <w:sz w:val="32"/>
          <w:szCs w:val="32"/>
        </w:rPr>
        <w:t>携带报名表及相关报名材料（详见附件1、附件2）到报名地点现场报名。</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（四）注意事项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根据杭州师范大学疫情防控要求，杭州师范大学仅面向省内高校学生、省内教育类用人单位开放；入校人员（包车前来的高校师生除外）全部需要扫码填写“个人信息登记表”（附件4</w:t>
      </w:r>
      <w:r>
        <w:rPr>
          <w:rFonts w:ascii="仿宋_GB2312" w:eastAsia="仿宋_GB2312"/>
          <w:sz w:val="32"/>
          <w:szCs w:val="32"/>
        </w:rPr>
        <w:t>），审核通过后会将入校码以短信形式发送至个人手机号，无入校码不得进校。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2.①存在以下情况的人员不得入校：境外返回人员35天内、中高风险地区28天内、中高风险地区所在城市其他低风险地区14天内，密接和次密接人员21天内、特殊岗位（隔离点工作人员、物流仓储闭环工作人员、核酸检测及物流人员）、未完全接种新冠病毒疫苗。②健康码和14天行程卡为绿色、且行程卡所经地点不带星号※、14天内途经省外人员申请进校的需要48小时内核酸阴性报告（48小时按检测取样时间到进校时间算），再凭借入校码方可进校。③进校前14天内在浙江省内的人员，持入校码、健康绿码和防疫行程卡进校，缺一不可。④招聘活动当天，</w:t>
      </w:r>
      <w:r>
        <w:rPr>
          <w:rFonts w:hint="eastAsia" w:ascii="仿宋_GB2312" w:eastAsia="仿宋_GB2312"/>
          <w:sz w:val="32"/>
          <w:szCs w:val="32"/>
        </w:rPr>
        <w:t>进校人员进校需配戴好口罩，无发热、咳嗽等症状，且实际来校参会人员应与报名填表参会人员一致，绝不能出现随意更换、顶替或临时增加人员的情况。</w:t>
      </w:r>
      <w:r>
        <w:rPr>
          <w:rFonts w:ascii="仿宋_GB2312" w:eastAsia="仿宋_GB2312"/>
          <w:sz w:val="32"/>
          <w:szCs w:val="32"/>
        </w:rPr>
        <w:t>后期</w:t>
      </w:r>
      <w:r>
        <w:rPr>
          <w:rFonts w:hint="eastAsia" w:ascii="仿宋_GB2312" w:eastAsia="仿宋_GB2312"/>
          <w:sz w:val="32"/>
          <w:szCs w:val="32"/>
        </w:rPr>
        <w:t>杭州师范大学</w:t>
      </w:r>
      <w:r>
        <w:rPr>
          <w:rFonts w:ascii="仿宋_GB2312" w:eastAsia="仿宋_GB2312"/>
          <w:sz w:val="32"/>
          <w:szCs w:val="32"/>
        </w:rPr>
        <w:t>防控政策按疫情随时进行调整。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四、招聘程序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（一）筛选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原则上报名人数与招聘计划数达</w:t>
      </w:r>
      <w:r>
        <w:rPr>
          <w:rFonts w:ascii="仿宋_GB2312" w:eastAsia="仿宋_GB2312"/>
          <w:sz w:val="32"/>
          <w:szCs w:val="32"/>
        </w:rPr>
        <w:t>2:1及以上的，方可开始组织招聘。报名人数较多的学科，根据招聘计划按不大于5:1的比例，经过综合比较</w:t>
      </w:r>
      <w:r>
        <w:rPr>
          <w:rFonts w:hint="eastAsia" w:ascii="仿宋_GB2312" w:eastAsia="仿宋_GB2312"/>
          <w:sz w:val="32"/>
          <w:szCs w:val="32"/>
        </w:rPr>
        <w:t>、</w:t>
      </w:r>
      <w:r>
        <w:rPr>
          <w:rFonts w:ascii="仿宋_GB2312" w:eastAsia="仿宋_GB2312"/>
          <w:sz w:val="32"/>
          <w:szCs w:val="32"/>
        </w:rPr>
        <w:t>择优</w:t>
      </w:r>
      <w:r>
        <w:rPr>
          <w:rFonts w:hint="eastAsia" w:ascii="仿宋_GB2312" w:eastAsia="仿宋_GB2312"/>
          <w:sz w:val="32"/>
          <w:szCs w:val="32"/>
        </w:rPr>
        <w:t>筛选，</w:t>
      </w:r>
      <w:r>
        <w:rPr>
          <w:rFonts w:ascii="仿宋_GB2312" w:eastAsia="仿宋_GB2312"/>
          <w:sz w:val="32"/>
          <w:szCs w:val="32"/>
        </w:rPr>
        <w:t>确定入围</w:t>
      </w:r>
      <w:r>
        <w:rPr>
          <w:rFonts w:hint="eastAsia" w:ascii="仿宋_GB2312" w:eastAsia="仿宋_GB2312"/>
          <w:sz w:val="32"/>
          <w:szCs w:val="32"/>
        </w:rPr>
        <w:t>测试考核人员名单</w:t>
      </w:r>
      <w:r>
        <w:rPr>
          <w:rFonts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（二）笔试和试讲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滨江高中的教师招聘，包含笔试和试讲两个环节，各</w:t>
      </w:r>
      <w:r>
        <w:rPr>
          <w:rFonts w:ascii="仿宋_GB2312" w:eastAsia="仿宋_GB2312"/>
          <w:sz w:val="32"/>
          <w:szCs w:val="32"/>
        </w:rPr>
        <w:t>100分。先进行笔试，根据笔试成绩从高到低，按不低于3：1的比例确定</w:t>
      </w:r>
      <w:r>
        <w:rPr>
          <w:rFonts w:hint="eastAsia" w:ascii="仿宋_GB2312" w:eastAsia="仿宋_GB2312"/>
          <w:sz w:val="32"/>
          <w:szCs w:val="32"/>
        </w:rPr>
        <w:t>入围</w:t>
      </w:r>
      <w:r>
        <w:rPr>
          <w:rFonts w:ascii="仿宋_GB2312" w:eastAsia="仿宋_GB2312"/>
          <w:sz w:val="32"/>
          <w:szCs w:val="32"/>
        </w:rPr>
        <w:t>试讲人员名单。如果</w:t>
      </w:r>
      <w:r>
        <w:rPr>
          <w:rFonts w:hint="eastAsia" w:ascii="仿宋_GB2312" w:eastAsia="仿宋_GB2312"/>
          <w:sz w:val="32"/>
          <w:szCs w:val="32"/>
        </w:rPr>
        <w:t>入围试讲环节最后一名考生出现笔试成绩同分情况，则全部进入试讲环节。</w:t>
      </w:r>
      <w:r>
        <w:rPr>
          <w:rFonts w:ascii="仿宋_GB2312" w:eastAsia="仿宋_GB2312"/>
          <w:sz w:val="32"/>
          <w:szCs w:val="32"/>
        </w:rPr>
        <w:t>具体方式如下：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1.笔试</w:t>
      </w:r>
      <w:r>
        <w:rPr>
          <w:rFonts w:hint="eastAsia" w:ascii="仿宋_GB2312" w:eastAsia="仿宋_GB2312"/>
          <w:sz w:val="32"/>
          <w:szCs w:val="32"/>
        </w:rPr>
        <w:t>（占</w:t>
      </w:r>
      <w:r>
        <w:rPr>
          <w:rFonts w:ascii="仿宋_GB2312" w:eastAsia="仿宋_GB2312"/>
          <w:sz w:val="32"/>
          <w:szCs w:val="32"/>
        </w:rPr>
        <w:t>50%</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 xml:space="preserve">笔试时间为60分钟，试题的难度相当于高考题。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2.试讲</w:t>
      </w:r>
      <w:r>
        <w:rPr>
          <w:rFonts w:hint="eastAsia" w:ascii="仿宋_GB2312" w:eastAsia="仿宋_GB2312"/>
          <w:sz w:val="32"/>
          <w:szCs w:val="32"/>
        </w:rPr>
        <w:t>（占</w:t>
      </w:r>
      <w:r>
        <w:rPr>
          <w:rFonts w:ascii="仿宋_GB2312" w:eastAsia="仿宋_GB2312"/>
          <w:sz w:val="32"/>
          <w:szCs w:val="32"/>
        </w:rPr>
        <w:t>50%</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先备课60分钟，再模拟无学生状态下上课15分钟。试讲成绩低于及格分</w:t>
      </w:r>
      <w:r>
        <w:rPr>
          <w:rFonts w:hint="eastAsia" w:ascii="仿宋_GB2312" w:eastAsia="仿宋_GB2312"/>
          <w:sz w:val="32"/>
          <w:szCs w:val="32"/>
        </w:rPr>
        <w:t>（6</w:t>
      </w:r>
      <w:r>
        <w:rPr>
          <w:rFonts w:ascii="仿宋_GB2312" w:eastAsia="仿宋_GB2312"/>
          <w:sz w:val="32"/>
          <w:szCs w:val="32"/>
        </w:rPr>
        <w:t>0</w:t>
      </w:r>
      <w:r>
        <w:rPr>
          <w:rFonts w:hint="eastAsia" w:ascii="仿宋_GB2312" w:eastAsia="仿宋_GB2312"/>
          <w:sz w:val="32"/>
          <w:szCs w:val="32"/>
        </w:rPr>
        <w:t>分）</w:t>
      </w:r>
      <w:r>
        <w:rPr>
          <w:rFonts w:ascii="仿宋_GB2312" w:eastAsia="仿宋_GB2312"/>
          <w:sz w:val="32"/>
          <w:szCs w:val="32"/>
        </w:rPr>
        <w:t>的不予录取。</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（三）面试和技能测试</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eastAsia="仿宋_GB2312"/>
          <w:sz w:val="32"/>
          <w:szCs w:val="32"/>
        </w:rPr>
      </w:pPr>
      <w:r>
        <w:rPr>
          <w:rFonts w:ascii="仿宋_GB2312" w:eastAsia="仿宋_GB2312"/>
          <w:sz w:val="32"/>
          <w:szCs w:val="32"/>
        </w:rPr>
        <w:t>除滨江</w:t>
      </w:r>
      <w:r>
        <w:rPr>
          <w:rFonts w:hint="eastAsia" w:ascii="仿宋_GB2312" w:eastAsia="仿宋_GB2312"/>
          <w:sz w:val="32"/>
          <w:szCs w:val="32"/>
        </w:rPr>
        <w:t>高中</w:t>
      </w:r>
      <w:r>
        <w:rPr>
          <w:rFonts w:ascii="仿宋_GB2312" w:eastAsia="仿宋_GB2312"/>
          <w:sz w:val="32"/>
          <w:szCs w:val="32"/>
        </w:rPr>
        <w:t>外，其他中小学</w:t>
      </w:r>
      <w:r>
        <w:rPr>
          <w:rFonts w:hint="eastAsia" w:ascii="仿宋_GB2312" w:eastAsia="仿宋_GB2312"/>
          <w:sz w:val="32"/>
          <w:szCs w:val="32"/>
        </w:rPr>
        <w:t>（幼儿园）</w:t>
      </w:r>
      <w:r>
        <w:rPr>
          <w:rFonts w:ascii="仿宋_GB2312" w:eastAsia="仿宋_GB2312"/>
          <w:sz w:val="32"/>
          <w:szCs w:val="32"/>
        </w:rPr>
        <w:t>教师招聘按筛选名单进行面试。面试</w:t>
      </w:r>
      <w:r>
        <w:rPr>
          <w:rFonts w:hint="eastAsia" w:ascii="仿宋_GB2312" w:eastAsia="仿宋_GB2312"/>
          <w:sz w:val="32"/>
          <w:szCs w:val="32"/>
        </w:rPr>
        <w:t>形式为结构化面试</w:t>
      </w:r>
      <w:r>
        <w:rPr>
          <w:rFonts w:ascii="仿宋_GB2312" w:eastAsia="仿宋_GB2312"/>
          <w:sz w:val="32"/>
          <w:szCs w:val="32"/>
        </w:rPr>
        <w:t>，由面试考官与考生通过相关问题的提问、答辩或互动，进一步了解学生专业水平、职业能力、口头表达、交际礼仪、性格特质、素质潜能等方面的表现</w:t>
      </w:r>
      <w:r>
        <w:rPr>
          <w:rFonts w:hint="eastAsia" w:ascii="仿宋_GB2312" w:eastAsia="仿宋_GB2312"/>
          <w:sz w:val="32"/>
          <w:szCs w:val="32"/>
        </w:rPr>
        <w:t>。面试满分为1</w:t>
      </w:r>
      <w:r>
        <w:rPr>
          <w:rFonts w:ascii="仿宋_GB2312" w:eastAsia="仿宋_GB2312"/>
          <w:sz w:val="32"/>
          <w:szCs w:val="32"/>
        </w:rPr>
        <w:t>00</w:t>
      </w:r>
      <w:r>
        <w:rPr>
          <w:rFonts w:hint="eastAsia" w:ascii="仿宋_GB2312" w:eastAsia="仿宋_GB2312"/>
          <w:sz w:val="32"/>
          <w:szCs w:val="32"/>
        </w:rPr>
        <w:t>分，</w:t>
      </w:r>
      <w:r>
        <w:rPr>
          <w:rFonts w:ascii="仿宋_GB2312" w:eastAsia="仿宋_GB2312"/>
          <w:sz w:val="32"/>
          <w:szCs w:val="32"/>
        </w:rPr>
        <w:t>面试成绩低于及格分</w:t>
      </w:r>
      <w:r>
        <w:rPr>
          <w:rFonts w:hint="eastAsia" w:ascii="仿宋_GB2312" w:eastAsia="仿宋_GB2312"/>
          <w:sz w:val="32"/>
          <w:szCs w:val="32"/>
        </w:rPr>
        <w:t>（6</w:t>
      </w:r>
      <w:r>
        <w:rPr>
          <w:rFonts w:ascii="仿宋_GB2312" w:eastAsia="仿宋_GB2312"/>
          <w:sz w:val="32"/>
          <w:szCs w:val="32"/>
        </w:rPr>
        <w:t>0</w:t>
      </w:r>
      <w:r>
        <w:rPr>
          <w:rFonts w:hint="eastAsia" w:ascii="仿宋_GB2312" w:eastAsia="仿宋_GB2312"/>
          <w:sz w:val="32"/>
          <w:szCs w:val="32"/>
        </w:rPr>
        <w:t>分）</w:t>
      </w:r>
      <w:r>
        <w:rPr>
          <w:rFonts w:ascii="仿宋_GB2312" w:eastAsia="仿宋_GB2312"/>
          <w:sz w:val="32"/>
          <w:szCs w:val="32"/>
        </w:rPr>
        <w:t>的不予录取。</w:t>
      </w:r>
      <w:r>
        <w:rPr>
          <w:rFonts w:hint="eastAsia" w:ascii="仿宋_GB2312" w:eastAsia="仿宋_GB2312"/>
          <w:sz w:val="32"/>
          <w:szCs w:val="32"/>
        </w:rPr>
        <w:t>幼教岗位</w:t>
      </w:r>
      <w:r>
        <w:rPr>
          <w:rFonts w:ascii="仿宋_GB2312" w:eastAsia="仿宋_GB2312"/>
          <w:sz w:val="32"/>
          <w:szCs w:val="32"/>
        </w:rPr>
        <w:t>在面试后</w:t>
      </w:r>
      <w:r>
        <w:rPr>
          <w:rFonts w:hint="eastAsia" w:ascii="仿宋_GB2312" w:eastAsia="仿宋_GB2312"/>
          <w:sz w:val="32"/>
          <w:szCs w:val="32"/>
        </w:rPr>
        <w:t>结束后还要</w:t>
      </w:r>
      <w:r>
        <w:rPr>
          <w:rFonts w:ascii="仿宋_GB2312" w:eastAsia="仿宋_GB2312"/>
          <w:sz w:val="32"/>
          <w:szCs w:val="32"/>
        </w:rPr>
        <w:t>进行技能测试</w:t>
      </w:r>
      <w:r>
        <w:rPr>
          <w:rFonts w:hint="eastAsia" w:ascii="仿宋_GB2312" w:eastAsia="仿宋_GB2312"/>
          <w:sz w:val="32"/>
          <w:szCs w:val="32"/>
        </w:rPr>
        <w:t>，考察考生幼儿教育基本技能（说、唱、弹、跳、画等方面）的掌握情况，技能测试满分为1</w:t>
      </w:r>
      <w:r>
        <w:rPr>
          <w:rFonts w:ascii="仿宋_GB2312" w:eastAsia="仿宋_GB2312"/>
          <w:sz w:val="32"/>
          <w:szCs w:val="32"/>
        </w:rPr>
        <w:t>00</w:t>
      </w:r>
      <w:r>
        <w:rPr>
          <w:rFonts w:hint="eastAsia" w:ascii="仿宋_GB2312" w:eastAsia="仿宋_GB2312"/>
          <w:sz w:val="32"/>
          <w:szCs w:val="32"/>
        </w:rPr>
        <w:t>分</w:t>
      </w:r>
      <w:r>
        <w:rPr>
          <w:rFonts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（四）拟录取</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eastAsia="仿宋_GB2312"/>
          <w:sz w:val="32"/>
          <w:szCs w:val="32"/>
        </w:rPr>
      </w:pPr>
      <w:r>
        <w:rPr>
          <w:rFonts w:hint="eastAsia" w:ascii="仿宋_GB2312" w:eastAsia="仿宋_GB2312"/>
          <w:sz w:val="32"/>
          <w:szCs w:val="32"/>
        </w:rPr>
        <w:t>滨江高中的教师招聘按笔试和试讲成绩以</w:t>
      </w:r>
      <w:r>
        <w:rPr>
          <w:rFonts w:ascii="仿宋_GB2312" w:eastAsia="仿宋_GB2312"/>
          <w:sz w:val="32"/>
          <w:szCs w:val="32"/>
        </w:rPr>
        <w:t>1：1的比例合成总分，确定</w:t>
      </w:r>
      <w:r>
        <w:rPr>
          <w:rFonts w:hint="eastAsia" w:ascii="仿宋_GB2312" w:eastAsia="仿宋_GB2312"/>
          <w:sz w:val="32"/>
          <w:szCs w:val="32"/>
        </w:rPr>
        <w:t>拟录取名单</w:t>
      </w:r>
      <w:r>
        <w:rPr>
          <w:rFonts w:ascii="仿宋_GB2312" w:eastAsia="仿宋_GB2312"/>
          <w:sz w:val="32"/>
          <w:szCs w:val="32"/>
        </w:rPr>
        <w:t>;其他</w:t>
      </w:r>
      <w:r>
        <w:rPr>
          <w:rFonts w:hint="eastAsia" w:ascii="仿宋_GB2312" w:eastAsia="仿宋_GB2312"/>
          <w:sz w:val="32"/>
          <w:szCs w:val="32"/>
        </w:rPr>
        <w:t>岗位的</w:t>
      </w:r>
      <w:r>
        <w:rPr>
          <w:rFonts w:ascii="仿宋_GB2312" w:eastAsia="仿宋_GB2312"/>
          <w:sz w:val="32"/>
          <w:szCs w:val="32"/>
        </w:rPr>
        <w:t>教师招聘根据招聘计划</w:t>
      </w:r>
      <w:r>
        <w:rPr>
          <w:rFonts w:hint="eastAsia" w:ascii="仿宋_GB2312" w:eastAsia="仿宋_GB2312"/>
          <w:sz w:val="32"/>
          <w:szCs w:val="32"/>
        </w:rPr>
        <w:t>数</w:t>
      </w:r>
      <w:r>
        <w:rPr>
          <w:rFonts w:ascii="仿宋_GB2312" w:eastAsia="仿宋_GB2312"/>
          <w:sz w:val="32"/>
          <w:szCs w:val="32"/>
        </w:rPr>
        <w:t>，</w:t>
      </w:r>
      <w:r>
        <w:rPr>
          <w:rFonts w:hint="eastAsia" w:ascii="仿宋_GB2312" w:eastAsia="仿宋_GB2312"/>
          <w:sz w:val="32"/>
          <w:szCs w:val="32"/>
        </w:rPr>
        <w:t>按</w:t>
      </w:r>
      <w:r>
        <w:rPr>
          <w:rFonts w:ascii="仿宋_GB2312" w:eastAsia="仿宋_GB2312"/>
          <w:sz w:val="32"/>
          <w:szCs w:val="32"/>
        </w:rPr>
        <w:t>面试成绩从高到低确定</w:t>
      </w:r>
      <w:r>
        <w:rPr>
          <w:rFonts w:hint="eastAsia" w:ascii="仿宋_GB2312" w:eastAsia="仿宋_GB2312"/>
          <w:sz w:val="32"/>
          <w:szCs w:val="32"/>
        </w:rPr>
        <w:t>拟</w:t>
      </w:r>
      <w:r>
        <w:rPr>
          <w:rFonts w:ascii="仿宋_GB2312" w:eastAsia="仿宋_GB2312"/>
          <w:sz w:val="32"/>
          <w:szCs w:val="32"/>
        </w:rPr>
        <w:t>录取名单;有技能测试项目的，</w:t>
      </w:r>
      <w:r>
        <w:rPr>
          <w:rFonts w:hint="eastAsia" w:ascii="仿宋_GB2312" w:eastAsia="仿宋_GB2312"/>
          <w:sz w:val="32"/>
          <w:szCs w:val="32"/>
        </w:rPr>
        <w:t>按</w:t>
      </w:r>
      <w:r>
        <w:rPr>
          <w:rFonts w:ascii="仿宋_GB2312" w:eastAsia="仿宋_GB2312"/>
          <w:sz w:val="32"/>
          <w:szCs w:val="32"/>
        </w:rPr>
        <w:t>面试成绩</w:t>
      </w:r>
      <w:r>
        <w:rPr>
          <w:rFonts w:hint="eastAsia" w:ascii="仿宋_GB2312" w:eastAsia="仿宋_GB2312"/>
          <w:sz w:val="32"/>
          <w:szCs w:val="32"/>
          <w:lang w:eastAsia="zh-CN"/>
        </w:rPr>
        <w:t>和</w:t>
      </w:r>
      <w:r>
        <w:rPr>
          <w:rFonts w:ascii="仿宋_GB2312" w:eastAsia="仿宋_GB2312"/>
          <w:sz w:val="32"/>
          <w:szCs w:val="32"/>
        </w:rPr>
        <w:t>技能测成绩</w:t>
      </w:r>
      <w:r>
        <w:rPr>
          <w:rFonts w:hint="eastAsia" w:ascii="仿宋_GB2312" w:eastAsia="仿宋_GB2312"/>
          <w:sz w:val="32"/>
          <w:szCs w:val="32"/>
          <w:lang w:eastAsia="zh-CN"/>
        </w:rPr>
        <w:t>以</w:t>
      </w:r>
      <w:r>
        <w:rPr>
          <w:rFonts w:hint="eastAsia" w:ascii="仿宋_GB2312" w:eastAsia="仿宋_GB2312"/>
          <w:sz w:val="32"/>
          <w:szCs w:val="32"/>
          <w:lang w:val="en-US" w:eastAsia="zh-CN"/>
        </w:rPr>
        <w:t>1:1</w:t>
      </w:r>
      <w:r>
        <w:rPr>
          <w:rFonts w:ascii="仿宋_GB2312" w:eastAsia="仿宋_GB2312"/>
          <w:sz w:val="32"/>
          <w:szCs w:val="32"/>
        </w:rPr>
        <w:t>的比例合成总分，根据招聘计划</w:t>
      </w:r>
      <w:r>
        <w:rPr>
          <w:rFonts w:hint="eastAsia" w:ascii="仿宋_GB2312" w:eastAsia="仿宋_GB2312"/>
          <w:sz w:val="32"/>
          <w:szCs w:val="32"/>
        </w:rPr>
        <w:t>数按总分从高到底</w:t>
      </w:r>
      <w:r>
        <w:rPr>
          <w:rFonts w:ascii="仿宋_GB2312" w:eastAsia="仿宋_GB2312"/>
          <w:sz w:val="32"/>
          <w:szCs w:val="32"/>
        </w:rPr>
        <w:t>确定</w:t>
      </w:r>
      <w:r>
        <w:rPr>
          <w:rFonts w:hint="eastAsia" w:ascii="仿宋_GB2312" w:eastAsia="仿宋_GB2312"/>
          <w:sz w:val="32"/>
          <w:szCs w:val="32"/>
        </w:rPr>
        <w:t>拟</w:t>
      </w:r>
      <w:r>
        <w:rPr>
          <w:rFonts w:ascii="仿宋_GB2312" w:eastAsia="仿宋_GB2312"/>
          <w:sz w:val="32"/>
          <w:szCs w:val="32"/>
        </w:rPr>
        <w:t>录取名单。</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eastAsia="仿宋_GB2312"/>
          <w:sz w:val="32"/>
          <w:szCs w:val="32"/>
        </w:rPr>
      </w:pPr>
      <w:r>
        <w:rPr>
          <w:rFonts w:hint="eastAsia" w:ascii="仿宋_GB2312" w:eastAsia="仿宋_GB2312"/>
          <w:sz w:val="32"/>
          <w:szCs w:val="32"/>
        </w:rPr>
        <w:t>若拟录取人员最后一名出现总分并列情况，按试讲成绩或技能测试成绩得分高者排名在前。</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（五）签约</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eastAsia="仿宋_GB2312"/>
          <w:sz w:val="32"/>
          <w:szCs w:val="32"/>
        </w:rPr>
      </w:pPr>
      <w:r>
        <w:rPr>
          <w:rFonts w:hint="eastAsia" w:ascii="仿宋_GB2312" w:eastAsia="仿宋_GB2312"/>
          <w:sz w:val="32"/>
          <w:szCs w:val="32"/>
        </w:rPr>
        <w:t>拟录取人员须现场签约</w:t>
      </w:r>
      <w:r>
        <w:rPr>
          <w:rFonts w:hint="eastAsia" w:ascii="仿宋_GB2312" w:eastAsia="仿宋_GB2312"/>
          <w:sz w:val="32"/>
          <w:szCs w:val="32"/>
          <w:lang w:eastAsia="zh-CN"/>
        </w:rPr>
        <w:t>并缴纳诚信保证金（滨江高中为</w:t>
      </w:r>
      <w:r>
        <w:rPr>
          <w:rFonts w:hint="eastAsia" w:ascii="仿宋_GB2312" w:eastAsia="仿宋_GB2312"/>
          <w:sz w:val="32"/>
          <w:szCs w:val="32"/>
          <w:lang w:val="en-US" w:eastAsia="zh-CN"/>
        </w:rPr>
        <w:t>1万元，其他学校为5000元</w:t>
      </w:r>
      <w:r>
        <w:rPr>
          <w:rFonts w:hint="eastAsia" w:ascii="仿宋_GB2312" w:eastAsia="仿宋_GB2312"/>
          <w:sz w:val="32"/>
          <w:szCs w:val="32"/>
          <w:lang w:eastAsia="zh-CN"/>
        </w:rPr>
        <w:t>）</w:t>
      </w:r>
      <w:r>
        <w:rPr>
          <w:rFonts w:hint="eastAsia" w:ascii="仿宋_GB2312" w:eastAsia="仿宋_GB2312"/>
          <w:sz w:val="32"/>
          <w:szCs w:val="32"/>
        </w:rPr>
        <w:t>，考生须提前准备好《普通高等学校毕业生就业协议书》。</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（六）体检</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eastAsia="仿宋_GB2312"/>
          <w:sz w:val="32"/>
          <w:szCs w:val="32"/>
        </w:rPr>
      </w:pPr>
      <w:r>
        <w:rPr>
          <w:rFonts w:hint="eastAsia" w:ascii="仿宋_GB2312" w:eastAsia="仿宋_GB2312"/>
          <w:sz w:val="32"/>
          <w:szCs w:val="32"/>
        </w:rPr>
        <w:t>拟录取人员的体检按人社部、国家卫计委、国家公务员局《关于修订〈公务员录用体检通用标准（试行）〉及〈公务员录用体检操作手册（试行）〉有关内容的通知》（人社部发〔</w:t>
      </w:r>
      <w:r>
        <w:rPr>
          <w:rFonts w:ascii="仿宋_GB2312" w:eastAsia="仿宋_GB2312"/>
          <w:sz w:val="32"/>
          <w:szCs w:val="32"/>
        </w:rPr>
        <w:t>2016〕140号）和《浙江省教师资格认定体检工作实施办法（试行）》执行。相同体检项目以标准高的为准。体检费及交通费</w:t>
      </w:r>
      <w:r>
        <w:rPr>
          <w:rFonts w:hint="eastAsia" w:ascii="仿宋_GB2312" w:eastAsia="仿宋_GB2312"/>
          <w:sz w:val="32"/>
          <w:szCs w:val="32"/>
        </w:rPr>
        <w:t>由</w:t>
      </w:r>
      <w:r>
        <w:rPr>
          <w:rFonts w:ascii="仿宋_GB2312" w:eastAsia="仿宋_GB2312"/>
          <w:sz w:val="32"/>
          <w:szCs w:val="32"/>
        </w:rPr>
        <w:t>拟录</w:t>
      </w:r>
      <w:r>
        <w:rPr>
          <w:rFonts w:hint="eastAsia" w:ascii="仿宋_GB2312" w:eastAsia="仿宋_GB2312"/>
          <w:sz w:val="32"/>
          <w:szCs w:val="32"/>
        </w:rPr>
        <w:t>取</w:t>
      </w:r>
      <w:r>
        <w:rPr>
          <w:rFonts w:ascii="仿宋_GB2312" w:eastAsia="仿宋_GB2312"/>
          <w:sz w:val="32"/>
          <w:szCs w:val="32"/>
        </w:rPr>
        <w:t>人员自理。</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_GB2312" w:eastAsia="仿宋_GB2312"/>
          <w:sz w:val="32"/>
          <w:szCs w:val="32"/>
        </w:rPr>
      </w:pPr>
      <w:r>
        <w:rPr>
          <w:rFonts w:hint="eastAsia" w:ascii="仿宋_GB2312" w:eastAsia="仿宋_GB2312"/>
          <w:sz w:val="32"/>
          <w:szCs w:val="32"/>
        </w:rPr>
        <w:t>体检安排另行通知。拟录取人员不按规定时间、地点参加体检的，视作自动放弃。体检不合格的取消拟录取资格，相关岗位可依次递补。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（七）考察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体检合格的拟录取人员列为考察对象，考察工作参照国家公务员局《关于做好公务员录用考察工作的通知》（国公局发</w:t>
      </w:r>
      <w:r>
        <w:rPr>
          <w:rFonts w:hint="eastAsia" w:ascii="微软雅黑" w:hAnsi="微软雅黑" w:eastAsia="微软雅黑" w:cs="微软雅黑"/>
          <w:sz w:val="32"/>
          <w:szCs w:val="32"/>
        </w:rPr>
        <w:t>﹝</w:t>
      </w:r>
      <w:r>
        <w:rPr>
          <w:rFonts w:ascii="仿宋_GB2312" w:eastAsia="仿宋_GB2312"/>
          <w:sz w:val="32"/>
          <w:szCs w:val="32"/>
        </w:rPr>
        <w:t>2013</w:t>
      </w:r>
      <w:r>
        <w:rPr>
          <w:rFonts w:hint="eastAsia" w:ascii="微软雅黑" w:hAnsi="微软雅黑" w:eastAsia="微软雅黑" w:cs="微软雅黑"/>
          <w:sz w:val="32"/>
          <w:szCs w:val="32"/>
        </w:rPr>
        <w:t>﹞</w:t>
      </w:r>
      <w:r>
        <w:rPr>
          <w:rFonts w:ascii="仿宋_GB2312" w:eastAsia="仿宋_GB2312"/>
          <w:sz w:val="32"/>
          <w:szCs w:val="32"/>
        </w:rPr>
        <w:t>2号）执行。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所有考察对象须在规定时间前将个人人事档案转到江山市教育局档案室，以备审核。具体时间另行通知。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自动放弃考察的、考察不合格的取消拟录取资格，相关岗位可依次递补。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（八）公示和录用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考察合格的拟录取人员在江山市人民政府政务公开网上公示</w:t>
      </w:r>
      <w:r>
        <w:rPr>
          <w:rFonts w:ascii="仿宋_GB2312" w:eastAsia="仿宋_GB2312"/>
          <w:sz w:val="32"/>
          <w:szCs w:val="32"/>
        </w:rPr>
        <w:t>7个工作日，公示无异议的或所反映问题经查不影响聘用的，待工作岗位确定后按规定程序办理聘用手续。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新聘用教师首次签订聘用合同的江山市教育系统服务期限为</w:t>
      </w:r>
      <w:r>
        <w:rPr>
          <w:rFonts w:ascii="仿宋_GB2312" w:eastAsia="仿宋_GB2312"/>
          <w:sz w:val="32"/>
          <w:szCs w:val="32"/>
        </w:rPr>
        <w:t>5年，实行一年的见习期制度。未满5年服务期（含见习期）的不得申请调离江山市教育系统。见习期满考核不合格的，解除聘用合同。受聘教师服务期未满，未经有关部门批准同意擅自离职的，应承担相应的违约责任，具体违约责任在聘用合同中明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（九）实习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所有拟录取人员须在</w:t>
      </w:r>
      <w:r>
        <w:rPr>
          <w:rFonts w:ascii="仿宋_GB2312" w:eastAsia="仿宋_GB2312"/>
          <w:sz w:val="32"/>
          <w:szCs w:val="32"/>
        </w:rPr>
        <w:t>2022年暑期结束前到江山市下属学校参加2-3个月的随班实习，实习时间和实习学校由江山市教育局统一安排。无故不参加实习的，取消拟</w:t>
      </w:r>
      <w:r>
        <w:rPr>
          <w:rFonts w:hint="eastAsia" w:ascii="仿宋_GB2312" w:eastAsia="仿宋_GB2312"/>
          <w:sz w:val="32"/>
          <w:szCs w:val="32"/>
        </w:rPr>
        <w:t>录取</w:t>
      </w:r>
      <w:r>
        <w:rPr>
          <w:rFonts w:ascii="仿宋_GB2312" w:eastAsia="仿宋_GB2312"/>
          <w:sz w:val="32"/>
          <w:szCs w:val="32"/>
        </w:rPr>
        <w:t>资格。</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（十）资格复审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江山市教育局在</w:t>
      </w:r>
      <w:r>
        <w:rPr>
          <w:rFonts w:ascii="仿宋_GB2312" w:eastAsia="仿宋_GB2312"/>
          <w:sz w:val="32"/>
          <w:szCs w:val="32"/>
        </w:rPr>
        <w:t>2022年暑期期间对涉及到拟</w:t>
      </w:r>
      <w:r>
        <w:rPr>
          <w:rFonts w:hint="eastAsia" w:ascii="仿宋_GB2312" w:eastAsia="仿宋_GB2312"/>
          <w:sz w:val="32"/>
          <w:szCs w:val="32"/>
        </w:rPr>
        <w:t>录取</w:t>
      </w:r>
      <w:r>
        <w:rPr>
          <w:rFonts w:ascii="仿宋_GB2312" w:eastAsia="仿宋_GB2312"/>
          <w:sz w:val="32"/>
          <w:szCs w:val="32"/>
        </w:rPr>
        <w:t>人员报名资格的各类证件、证书、证明进行资格复审，资格复审未通过则取消拟录用资格。</w:t>
      </w:r>
      <w:r>
        <w:rPr>
          <w:rFonts w:hint="eastAsia" w:ascii="仿宋_GB2312" w:eastAsia="仿宋_GB2312"/>
          <w:sz w:val="32"/>
          <w:szCs w:val="32"/>
        </w:rPr>
        <w:t>资格复审安排另行通知。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（十一）新教师培训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要求拟录取人员于</w:t>
      </w:r>
      <w:r>
        <w:rPr>
          <w:rFonts w:ascii="仿宋_GB2312" w:eastAsia="仿宋_GB2312"/>
          <w:sz w:val="32"/>
          <w:szCs w:val="32"/>
        </w:rPr>
        <w:t>2022年8月上旬左右到江山市参加新教师</w:t>
      </w:r>
      <w:r>
        <w:rPr>
          <w:rFonts w:hint="eastAsia" w:ascii="仿宋_GB2312" w:eastAsia="仿宋_GB2312"/>
          <w:sz w:val="32"/>
          <w:szCs w:val="32"/>
        </w:rPr>
        <w:t>岗前集中</w:t>
      </w:r>
      <w:r>
        <w:rPr>
          <w:rFonts w:ascii="仿宋_GB2312" w:eastAsia="仿宋_GB2312"/>
          <w:sz w:val="32"/>
          <w:szCs w:val="32"/>
        </w:rPr>
        <w:t>培训</w:t>
      </w:r>
      <w:r>
        <w:rPr>
          <w:rFonts w:hint="eastAsia" w:ascii="仿宋_GB2312" w:eastAsia="仿宋_GB2312"/>
          <w:sz w:val="32"/>
          <w:szCs w:val="32"/>
        </w:rPr>
        <w:t>，</w:t>
      </w:r>
      <w:r>
        <w:rPr>
          <w:rFonts w:ascii="仿宋_GB2312" w:eastAsia="仿宋_GB2312"/>
          <w:sz w:val="32"/>
          <w:szCs w:val="32"/>
        </w:rPr>
        <w:t>具体培训安排届时在江山市人民政府政务公开网中</w:t>
      </w:r>
      <w:r>
        <w:rPr>
          <w:rFonts w:hint="eastAsia" w:ascii="仿宋_GB2312" w:eastAsia="仿宋_GB2312"/>
          <w:sz w:val="32"/>
          <w:szCs w:val="32"/>
        </w:rPr>
        <w:t>发布。</w:t>
      </w:r>
      <w:r>
        <w:rPr>
          <w:rFonts w:ascii="仿宋_GB2312" w:eastAsia="仿宋_GB2312"/>
          <w:sz w:val="32"/>
          <w:szCs w:val="32"/>
        </w:rPr>
        <w:t>未按时报到的，取消</w:t>
      </w:r>
      <w:r>
        <w:rPr>
          <w:rFonts w:hint="eastAsia" w:ascii="仿宋_GB2312" w:eastAsia="仿宋_GB2312"/>
          <w:sz w:val="32"/>
          <w:szCs w:val="32"/>
        </w:rPr>
        <w:t>拟录取</w:t>
      </w:r>
      <w:r>
        <w:rPr>
          <w:rFonts w:ascii="仿宋_GB2312" w:eastAsia="仿宋_GB2312"/>
          <w:sz w:val="32"/>
          <w:szCs w:val="32"/>
        </w:rPr>
        <w:t>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五、主要待遇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（一）正式聘用后为全额拨款事业编制人员</w:t>
      </w:r>
      <w:r>
        <w:rPr>
          <w:rFonts w:ascii="仿宋_GB2312" w:eastAsia="仿宋_GB2312"/>
          <w:sz w:val="32"/>
          <w:szCs w:val="32"/>
        </w:rPr>
        <w:t>,享受住房公积金、事业单位养老保险、职业年金、医疗保险、免费疗休养、免费体检等待遇。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（二）为非江山籍教师提供城区过渡性居住用房。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（三）按下列标准实施购房补助：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1.浙江省一级普通高中特色示范学校应届考上一段线高校本科毕业生，按10平方米给予补助；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2.985、211、“双一流”普通高校本科毕业生按15平方米给予补助；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3.硕士研究生按20平方米给予补助，若硕士研究生毕业的高校为985、211、“双一流”高校，则购房补助标准上浮50%。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享受购房补助的人才，服务期至少十年，自取得不动产权证或不动产登记证明后，服务满十年的，所购房屋可以自由上市交易。自取得不动产权证或不动产登记证明之日起服务江山不满五年的，须按补助面积折价退回；服务江山五年至十年上市交易的，不足年限按补助面积折价差额退回。退回的购房补助以人才停止服务江山时间所在上年度房管部门统计的市区新建商品住宅均价折算，根据实际在江服务月数按比例计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六、有下列情况之一，取消聘用资格或解除聘用合同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1.弄虚作假，提供虚假材料或不符合招聘资格条件的；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2.体检不合格的；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3.聘用人员不服</w:t>
      </w:r>
      <w:r>
        <w:rPr>
          <w:rFonts w:hint="eastAsia" w:ascii="仿宋_GB2312" w:eastAsia="仿宋_GB2312"/>
          <w:sz w:val="32"/>
          <w:szCs w:val="32"/>
          <w:lang w:eastAsia="zh-CN"/>
        </w:rPr>
        <w:t>从</w:t>
      </w:r>
      <w:r>
        <w:rPr>
          <w:rFonts w:hint="eastAsia" w:ascii="仿宋_GB2312" w:eastAsia="仿宋_GB2312"/>
          <w:sz w:val="32"/>
          <w:szCs w:val="32"/>
        </w:rPr>
        <w:t>江山市教育局工作岗位</w:t>
      </w:r>
      <w:r>
        <w:rPr>
          <w:rFonts w:ascii="仿宋_GB2312" w:eastAsia="仿宋_GB2312"/>
          <w:sz w:val="32"/>
          <w:szCs w:val="32"/>
        </w:rPr>
        <w:t>分配或逾期不报到的；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4.不能按时取得</w:t>
      </w:r>
      <w:r>
        <w:rPr>
          <w:rFonts w:hint="eastAsia" w:ascii="仿宋_GB2312" w:eastAsia="仿宋_GB2312"/>
          <w:sz w:val="32"/>
          <w:szCs w:val="32"/>
        </w:rPr>
        <w:t>学历</w:t>
      </w:r>
      <w:r>
        <w:rPr>
          <w:rFonts w:ascii="仿宋_GB2312" w:eastAsia="仿宋_GB2312"/>
          <w:sz w:val="32"/>
          <w:szCs w:val="32"/>
        </w:rPr>
        <w:t>证书、教师资格证书等的；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5.其他不符合聘用要求的。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七、其它事项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本次</w:t>
      </w:r>
      <w:r>
        <w:rPr>
          <w:rFonts w:ascii="仿宋_GB2312" w:eastAsia="仿宋_GB2312"/>
          <w:sz w:val="32"/>
          <w:szCs w:val="32"/>
        </w:rPr>
        <w:t>招聘计划若有缺额的，可在</w:t>
      </w:r>
      <w:r>
        <w:rPr>
          <w:rFonts w:hint="eastAsia" w:ascii="仿宋_GB2312" w:eastAsia="仿宋_GB2312"/>
          <w:sz w:val="32"/>
          <w:szCs w:val="32"/>
        </w:rPr>
        <w:t>其他</w:t>
      </w:r>
      <w:r>
        <w:rPr>
          <w:rFonts w:ascii="仿宋_GB2312" w:eastAsia="仿宋_GB2312"/>
          <w:sz w:val="32"/>
          <w:szCs w:val="32"/>
        </w:rPr>
        <w:t>提前批次</w:t>
      </w:r>
      <w:r>
        <w:rPr>
          <w:rFonts w:hint="eastAsia" w:ascii="仿宋_GB2312" w:eastAsia="仿宋_GB2312"/>
          <w:sz w:val="32"/>
          <w:szCs w:val="32"/>
        </w:rPr>
        <w:t>教师招聘</w:t>
      </w:r>
      <w:r>
        <w:rPr>
          <w:rFonts w:ascii="仿宋_GB2312" w:eastAsia="仿宋_GB2312"/>
          <w:sz w:val="32"/>
          <w:szCs w:val="32"/>
        </w:rPr>
        <w:t>中</w:t>
      </w:r>
      <w:r>
        <w:rPr>
          <w:rFonts w:hint="eastAsia" w:ascii="仿宋_GB2312" w:eastAsia="仿宋_GB2312"/>
          <w:sz w:val="32"/>
          <w:szCs w:val="32"/>
        </w:rPr>
        <w:t>进行</w:t>
      </w:r>
      <w:r>
        <w:rPr>
          <w:rFonts w:ascii="仿宋_GB2312" w:eastAsia="仿宋_GB2312"/>
          <w:sz w:val="32"/>
          <w:szCs w:val="32"/>
        </w:rPr>
        <w:t>补录。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2.报考者在招聘中提供虚假信息、虚假材料或在考试中有作弊等违纪违规行为的，按《浙江省人事考试应试人员违纪违规行为处理规定》处理。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3.江山市教育局、江山市人力资源和社会保障局不举办也不委托任何机构举办相应的辅导培训班。社会上如出现针对本次公开招聘教师的辅导培训班、辅导网站、复习资料、出版物、上网卡等，均与江山市教育局、江山市人力资源和社会保障局无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提前批新教师</w:t>
      </w:r>
      <w:r>
        <w:rPr>
          <w:rFonts w:ascii="仿宋_GB2312" w:eastAsia="仿宋_GB2312"/>
          <w:sz w:val="32"/>
          <w:szCs w:val="32"/>
        </w:rPr>
        <w:t>招聘由江山市纪委监委派驻市教育局纪检监察组负责监督，监督举报电话：0570-4072502。</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其他招聘场次根据工作安排和各师范院校招聘会安排结合疫情防控形势另行确定通知，详情请关注江山市人民政府政务公开网“公告公示”栏和“江山教育”微信公众号。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提前批新教师招聘</w:t>
      </w:r>
      <w:r>
        <w:rPr>
          <w:rFonts w:ascii="仿宋_GB2312" w:eastAsia="仿宋_GB2312"/>
          <w:sz w:val="32"/>
          <w:szCs w:val="32"/>
        </w:rPr>
        <w:t>有关事宜由江山市教育局、江山市人力资源和社会保障局负责解释，未尽事宜由江山市教育局、江山市人力资源和社会保障局研究决定。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江山市人民政府政务公开网网址：</w:t>
      </w:r>
      <w:r>
        <w:rPr>
          <w:rFonts w:ascii="仿宋_GB2312" w:eastAsia="仿宋_GB2312"/>
          <w:sz w:val="32"/>
          <w:szCs w:val="32"/>
        </w:rPr>
        <w:t>http://www.jiangshan.gov.cn/</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招聘咨询电话：</w:t>
      </w:r>
      <w:r>
        <w:rPr>
          <w:rFonts w:ascii="仿宋_GB2312" w:eastAsia="仿宋_GB2312"/>
          <w:sz w:val="32"/>
          <w:szCs w:val="32"/>
        </w:rPr>
        <w:t>0570-4071617。</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招聘咨询地址：江山市礼贤路</w:t>
      </w:r>
      <w:r>
        <w:rPr>
          <w:rFonts w:ascii="仿宋_GB2312" w:eastAsia="仿宋_GB2312"/>
          <w:sz w:val="32"/>
          <w:szCs w:val="32"/>
        </w:rPr>
        <w:t>304号江山市教育局二楼209室组织人事科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附件：1</w:t>
      </w:r>
      <w:r>
        <w:rPr>
          <w:rFonts w:ascii="仿宋_GB2312" w:eastAsia="仿宋_GB2312"/>
          <w:sz w:val="32"/>
          <w:szCs w:val="32"/>
        </w:rPr>
        <w:t>.</w:t>
      </w:r>
      <w:r>
        <w:rPr>
          <w:rFonts w:hint="eastAsia" w:ascii="仿宋_GB2312" w:eastAsia="仿宋_GB2312"/>
          <w:sz w:val="32"/>
          <w:szCs w:val="32"/>
        </w:rPr>
        <w:t>江山市2</w:t>
      </w:r>
      <w:r>
        <w:rPr>
          <w:rFonts w:ascii="仿宋_GB2312" w:eastAsia="仿宋_GB2312"/>
          <w:sz w:val="32"/>
          <w:szCs w:val="32"/>
        </w:rPr>
        <w:t>022</w:t>
      </w:r>
      <w:r>
        <w:rPr>
          <w:rFonts w:hint="eastAsia" w:ascii="仿宋_GB2312" w:eastAsia="仿宋_GB2312"/>
          <w:sz w:val="32"/>
          <w:szCs w:val="32"/>
        </w:rPr>
        <w:t>年提前批新教师招聘报名表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2.</w:t>
      </w:r>
      <w:r>
        <w:rPr>
          <w:rFonts w:hint="eastAsia" w:ascii="仿宋_GB2312" w:eastAsia="仿宋_GB2312"/>
          <w:sz w:val="32"/>
          <w:szCs w:val="32"/>
        </w:rPr>
        <w:t>报名材料清单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3.</w:t>
      </w:r>
      <w:r>
        <w:rPr>
          <w:rFonts w:hint="eastAsia" w:ascii="仿宋_GB2312" w:eastAsia="仿宋_GB2312"/>
          <w:sz w:val="32"/>
          <w:szCs w:val="32"/>
        </w:rPr>
        <w:t>应届生证明（模板）</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杭师大招聘会个人信息登记表二维码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drawing>
          <wp:anchor distT="0" distB="0" distL="114300" distR="114300" simplePos="0" relativeHeight="251660288" behindDoc="0" locked="0" layoutInCell="1" allowOverlap="1">
            <wp:simplePos x="0" y="0"/>
            <wp:positionH relativeFrom="column">
              <wp:posOffset>-139065</wp:posOffset>
            </wp:positionH>
            <wp:positionV relativeFrom="paragraph">
              <wp:posOffset>144780</wp:posOffset>
            </wp:positionV>
            <wp:extent cx="1428750" cy="1428750"/>
            <wp:effectExtent l="0" t="0" r="0" b="0"/>
            <wp:wrapNone/>
            <wp:docPr id="3" name="图片 3" descr="qrco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code (4)"/>
                    <pic:cNvPicPr>
                      <a:picLocks noChangeAspect="1"/>
                    </pic:cNvPicPr>
                  </pic:nvPicPr>
                  <pic:blipFill>
                    <a:blip r:embed="rId5"/>
                    <a:stretch>
                      <a:fillRect/>
                    </a:stretch>
                  </pic:blipFill>
                  <pic:spPr>
                    <a:xfrm>
                      <a:off x="0" y="0"/>
                      <a:ext cx="1428750" cy="1428750"/>
                    </a:xfrm>
                    <a:prstGeom prst="rect">
                      <a:avLst/>
                    </a:prstGeom>
                  </pic:spPr>
                </pic:pic>
              </a:graphicData>
            </a:graphic>
          </wp:anchor>
        </w:drawing>
      </w:r>
    </w:p>
    <w:p>
      <w:pPr>
        <w:spacing w:line="560" w:lineRule="exact"/>
        <w:ind w:firstLine="640" w:firstLineChars="200"/>
        <w:jc w:val="right"/>
        <w:rPr>
          <w:rFonts w:ascii="仿宋_GB2312" w:eastAsia="仿宋_GB2312"/>
          <w:sz w:val="32"/>
          <w:szCs w:val="32"/>
        </w:rPr>
      </w:pPr>
      <w:r>
        <w:rPr>
          <w:rFonts w:hint="eastAsia" w:ascii="仿宋_GB2312" w:eastAsia="仿宋_GB2312"/>
          <w:sz w:val="32"/>
          <w:szCs w:val="32"/>
          <w:lang w:eastAsia="zh-CN"/>
        </w:rPr>
        <w:tab/>
      </w:r>
      <w:r>
        <w:rPr>
          <w:rFonts w:hint="eastAsia" w:ascii="仿宋_GB2312" w:eastAsia="仿宋_GB2312"/>
          <w:sz w:val="32"/>
          <w:szCs w:val="32"/>
        </w:rPr>
        <w:t>江山市教育局</w:t>
      </w:r>
    </w:p>
    <w:p>
      <w:pPr>
        <w:spacing w:line="560" w:lineRule="exact"/>
        <w:ind w:firstLine="640" w:firstLineChars="200"/>
        <w:jc w:val="right"/>
        <w:rPr>
          <w:rFonts w:ascii="仿宋_GB2312" w:eastAsia="仿宋_GB2312"/>
          <w:sz w:val="32"/>
          <w:szCs w:val="32"/>
        </w:rPr>
      </w:pPr>
      <w:r>
        <w:rPr>
          <w:rFonts w:hint="eastAsia" w:ascii="仿宋_GB2312" w:eastAsia="仿宋_GB2312"/>
          <w:sz w:val="32"/>
          <w:szCs w:val="32"/>
        </w:rPr>
        <w:t>江山市人力资源和社会保障局</w:t>
      </w:r>
    </w:p>
    <w:p>
      <w:pPr>
        <w:spacing w:line="560" w:lineRule="exact"/>
        <w:ind w:firstLine="640" w:firstLineChars="200"/>
        <w:jc w:val="right"/>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021</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w:t>
      </w:r>
    </w:p>
    <w:p>
      <w:pPr>
        <w:rPr>
          <w:rFonts w:hint="eastAsia" w:ascii="黑体" w:hAnsi="黑体" w:eastAsia="黑体"/>
          <w:color w:val="000000" w:themeColor="text1"/>
          <w:sz w:val="32"/>
          <w:szCs w:val="32"/>
          <w14:textFill>
            <w14:solidFill>
              <w14:schemeClr w14:val="tx1"/>
            </w14:solidFill>
          </w14:textFill>
        </w:rPr>
      </w:pPr>
    </w:p>
    <w:p>
      <w:pPr>
        <w:rPr>
          <w:rFonts w:hint="eastAsia" w:ascii="黑体" w:hAnsi="黑体" w:eastAsia="黑体"/>
          <w:color w:val="000000" w:themeColor="text1"/>
          <w:sz w:val="32"/>
          <w:szCs w:val="32"/>
          <w14:textFill>
            <w14:solidFill>
              <w14:schemeClr w14:val="tx1"/>
            </w14:solidFill>
          </w14:textFill>
        </w:rPr>
      </w:pPr>
    </w:p>
    <w:p>
      <w:pPr>
        <w:rPr>
          <w:rFonts w:hint="eastAsia" w:ascii="黑体" w:hAnsi="黑体" w:eastAsia="黑体"/>
          <w:color w:val="000000" w:themeColor="text1"/>
          <w:sz w:val="32"/>
          <w:szCs w:val="32"/>
          <w14:textFill>
            <w14:solidFill>
              <w14:schemeClr w14:val="tx1"/>
            </w14:solidFill>
          </w14:textFill>
        </w:rPr>
      </w:pPr>
    </w:p>
    <w:p>
      <w:pPr>
        <w:rPr>
          <w:rFonts w:ascii="仿宋_GB2312" w:eastAsia="仿宋_GB2312"/>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48"/>
    <w:rsid w:val="00017301"/>
    <w:rsid w:val="000770C4"/>
    <w:rsid w:val="00081FD5"/>
    <w:rsid w:val="000E718A"/>
    <w:rsid w:val="00153B85"/>
    <w:rsid w:val="0016592A"/>
    <w:rsid w:val="001829D9"/>
    <w:rsid w:val="001E6703"/>
    <w:rsid w:val="00202937"/>
    <w:rsid w:val="00232545"/>
    <w:rsid w:val="00264793"/>
    <w:rsid w:val="002764D4"/>
    <w:rsid w:val="002911F4"/>
    <w:rsid w:val="002F1088"/>
    <w:rsid w:val="0032168E"/>
    <w:rsid w:val="0032521C"/>
    <w:rsid w:val="003601C1"/>
    <w:rsid w:val="00385CBA"/>
    <w:rsid w:val="003B3439"/>
    <w:rsid w:val="003C6723"/>
    <w:rsid w:val="0056576B"/>
    <w:rsid w:val="0056594E"/>
    <w:rsid w:val="005900C8"/>
    <w:rsid w:val="006214A7"/>
    <w:rsid w:val="00687294"/>
    <w:rsid w:val="00737AEE"/>
    <w:rsid w:val="00755958"/>
    <w:rsid w:val="00767EE3"/>
    <w:rsid w:val="00877151"/>
    <w:rsid w:val="008E3081"/>
    <w:rsid w:val="00907F46"/>
    <w:rsid w:val="009A16E5"/>
    <w:rsid w:val="009C1BA0"/>
    <w:rsid w:val="00A40FB5"/>
    <w:rsid w:val="00A91E0A"/>
    <w:rsid w:val="00A97786"/>
    <w:rsid w:val="00B42C21"/>
    <w:rsid w:val="00B47FA2"/>
    <w:rsid w:val="00B64981"/>
    <w:rsid w:val="00BA5EBC"/>
    <w:rsid w:val="00BB1B53"/>
    <w:rsid w:val="00BC3CFB"/>
    <w:rsid w:val="00C427BC"/>
    <w:rsid w:val="00C6190F"/>
    <w:rsid w:val="00C84C8F"/>
    <w:rsid w:val="00CB784D"/>
    <w:rsid w:val="00D10984"/>
    <w:rsid w:val="00D11E34"/>
    <w:rsid w:val="00D76A9E"/>
    <w:rsid w:val="00DA5042"/>
    <w:rsid w:val="00DD5B48"/>
    <w:rsid w:val="00E17AC7"/>
    <w:rsid w:val="00E33B61"/>
    <w:rsid w:val="00EE4473"/>
    <w:rsid w:val="00EF2F28"/>
    <w:rsid w:val="00EF4487"/>
    <w:rsid w:val="00F30E82"/>
    <w:rsid w:val="00F739D3"/>
    <w:rsid w:val="00F9516C"/>
    <w:rsid w:val="00FE2A7D"/>
    <w:rsid w:val="04EE09E4"/>
    <w:rsid w:val="0F3B7898"/>
    <w:rsid w:val="164E68CC"/>
    <w:rsid w:val="19F77848"/>
    <w:rsid w:val="1AC348C4"/>
    <w:rsid w:val="21D25866"/>
    <w:rsid w:val="25CB419F"/>
    <w:rsid w:val="25DD3CAC"/>
    <w:rsid w:val="262366BC"/>
    <w:rsid w:val="274628A5"/>
    <w:rsid w:val="311D6489"/>
    <w:rsid w:val="33661F0C"/>
    <w:rsid w:val="367E384C"/>
    <w:rsid w:val="438430F1"/>
    <w:rsid w:val="440E62A1"/>
    <w:rsid w:val="443B0471"/>
    <w:rsid w:val="49AE0176"/>
    <w:rsid w:val="49CE2E3A"/>
    <w:rsid w:val="4BF93C6A"/>
    <w:rsid w:val="50553F96"/>
    <w:rsid w:val="50AB1F25"/>
    <w:rsid w:val="54CB5A68"/>
    <w:rsid w:val="577B09DE"/>
    <w:rsid w:val="5FAC354B"/>
    <w:rsid w:val="60762199"/>
    <w:rsid w:val="62680E70"/>
    <w:rsid w:val="65B16AD8"/>
    <w:rsid w:val="6FAA62CB"/>
    <w:rsid w:val="7287700C"/>
    <w:rsid w:val="73F61FDA"/>
    <w:rsid w:val="79F62311"/>
    <w:rsid w:val="7F384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annotation subject"/>
    <w:basedOn w:val="2"/>
    <w:next w:val="2"/>
    <w:link w:val="14"/>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20"/>
    <w:rPr>
      <w:i/>
      <w:iCs/>
    </w:rPr>
  </w:style>
  <w:style w:type="character" w:styleId="12">
    <w:name w:val="annotation reference"/>
    <w:basedOn w:val="10"/>
    <w:semiHidden/>
    <w:unhideWhenUsed/>
    <w:qFormat/>
    <w:uiPriority w:val="99"/>
    <w:rPr>
      <w:sz w:val="21"/>
      <w:szCs w:val="21"/>
    </w:rPr>
  </w:style>
  <w:style w:type="character" w:customStyle="1" w:styleId="13">
    <w:name w:val="批注文字 字符"/>
    <w:basedOn w:val="10"/>
    <w:link w:val="2"/>
    <w:semiHidden/>
    <w:qFormat/>
    <w:uiPriority w:val="99"/>
  </w:style>
  <w:style w:type="character" w:customStyle="1" w:styleId="14">
    <w:name w:val="批注主题 字符"/>
    <w:basedOn w:val="13"/>
    <w:link w:val="7"/>
    <w:semiHidden/>
    <w:qFormat/>
    <w:uiPriority w:val="99"/>
    <w:rPr>
      <w:b/>
      <w:bCs/>
    </w:rPr>
  </w:style>
  <w:style w:type="character" w:customStyle="1" w:styleId="15">
    <w:name w:val="批注框文本 字符"/>
    <w:basedOn w:val="10"/>
    <w:link w:val="4"/>
    <w:semiHidden/>
    <w:qFormat/>
    <w:uiPriority w:val="99"/>
    <w:rPr>
      <w:sz w:val="18"/>
      <w:szCs w:val="18"/>
    </w:rPr>
  </w:style>
  <w:style w:type="character" w:customStyle="1" w:styleId="16">
    <w:name w:val="不明显强调1"/>
    <w:basedOn w:val="10"/>
    <w:qFormat/>
    <w:uiPriority w:val="19"/>
    <w:rPr>
      <w:i/>
      <w:iCs/>
      <w:color w:val="404040" w:themeColor="text1" w:themeTint="BF"/>
      <w14:textFill>
        <w14:solidFill>
          <w14:schemeClr w14:val="tx1">
            <w14:lumMod w14:val="75000"/>
            <w14:lumOff w14:val="25000"/>
          </w14:schemeClr>
        </w14:solidFill>
      </w14:textFill>
    </w:rPr>
  </w:style>
  <w:style w:type="character" w:customStyle="1" w:styleId="17">
    <w:name w:val="日期 字符"/>
    <w:basedOn w:val="10"/>
    <w:link w:val="3"/>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851</Words>
  <Characters>4856</Characters>
  <Lines>40</Lines>
  <Paragraphs>11</Paragraphs>
  <TotalTime>130</TotalTime>
  <ScaleCrop>false</ScaleCrop>
  <LinksUpToDate>false</LinksUpToDate>
  <CharactersWithSpaces>5696</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2021-10-28T16:07:00Z</dcterms:created>
  <dc:creator>DEEP</dc:creator>
  <cp:lastModifiedBy>iverson</cp:lastModifiedBy>
  <cp:lastPrinted>2021-11-01T01:18:00Z</cp:lastPrinted>
  <dcterms:modified xsi:type="dcterms:W3CDTF">2021-11-01T09:09:57Z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D9225C32EBBE496495FD507221B3DDC4</vt:lpwstr>
  </property>
</Properties>
</file>