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4"/>
          <w:szCs w:val="24"/>
        </w:rPr>
      </w:pPr>
      <w:r>
        <w:rPr>
          <w:rFonts w:ascii="楷体" w:hAnsi="楷体" w:eastAsia="楷体" w:cs="楷体"/>
          <w:sz w:val="28"/>
          <w:szCs w:val="28"/>
        </w:rPr>
        <w:t>附件</w:t>
      </w:r>
      <w:r>
        <w:rPr>
          <w:rFonts w:hint="default" w:ascii="Times New Roman" w:hAnsi="Times New Roman" w:cs="Times New Roman"/>
          <w:sz w:val="28"/>
          <w:szCs w:val="28"/>
        </w:rPr>
        <w:t>1</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cs="Times New Roman"/>
          <w:spacing w:val="-11"/>
          <w:sz w:val="40"/>
          <w:szCs w:val="40"/>
        </w:rPr>
        <w:t>2021</w:t>
      </w:r>
      <w:r>
        <w:rPr>
          <w:rFonts w:ascii="黑体" w:hAnsi="宋体" w:eastAsia="黑体" w:cs="黑体"/>
          <w:spacing w:val="-11"/>
          <w:sz w:val="40"/>
          <w:szCs w:val="40"/>
        </w:rPr>
        <w:t>年新邵县高级中学引进人才计划表</w:t>
      </w:r>
    </w:p>
    <w:tbl>
      <w:tblPr>
        <w:tblW w:w="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6"/>
        <w:gridCol w:w="863"/>
        <w:gridCol w:w="885"/>
        <w:gridCol w:w="910"/>
        <w:gridCol w:w="910"/>
        <w:gridCol w:w="910"/>
        <w:gridCol w:w="910"/>
        <w:gridCol w:w="964"/>
        <w:gridCol w:w="9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140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560"/>
              <w:jc w:val="both"/>
              <w:rPr>
                <w:rFonts w:hint="default" w:ascii="Times New Roman" w:hAnsi="Times New Roman" w:cs="Times New Roman"/>
                <w:sz w:val="24"/>
                <w:szCs w:val="24"/>
              </w:rPr>
            </w:pPr>
            <w:r>
              <w:rPr>
                <w:rFonts w:ascii="仿宋" w:hAnsi="仿宋" w:eastAsia="仿宋" w:cs="仿宋"/>
                <w:sz w:val="28"/>
                <w:szCs w:val="28"/>
              </w:rPr>
              <w:t>项目</w:t>
            </w:r>
          </w:p>
          <w:p>
            <w:pPr>
              <w:pStyle w:val="2"/>
              <w:keepNext w:val="0"/>
              <w:keepLines w:val="0"/>
              <w:widowControl/>
              <w:suppressLineNumbers w:val="0"/>
              <w:spacing w:before="0" w:beforeAutospacing="0" w:after="0" w:afterAutospacing="0"/>
              <w:ind w:left="0" w:right="0"/>
              <w:rPr>
                <w:rFonts w:hint="default" w:ascii="Times New Roman" w:hAnsi="Times New Roman" w:cs="Times New Roman"/>
                <w:sz w:val="24"/>
                <w:szCs w:val="24"/>
              </w:rPr>
            </w:pPr>
            <w:r>
              <w:rPr>
                <w:rFonts w:hint="eastAsia" w:ascii="仿宋" w:hAnsi="仿宋" w:eastAsia="仿宋" w:cs="仿宋"/>
                <w:sz w:val="28"/>
                <w:szCs w:val="28"/>
              </w:rPr>
              <w:t>岗位</w:t>
            </w:r>
          </w:p>
        </w:tc>
        <w:tc>
          <w:tcPr>
            <w:tcW w:w="8582"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引进人才学校与计划数</w:t>
            </w:r>
          </w:p>
        </w:tc>
        <w:tc>
          <w:tcPr>
            <w:tcW w:w="158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小计</w:t>
            </w:r>
          </w:p>
        </w:tc>
        <w:tc>
          <w:tcPr>
            <w:tcW w:w="158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14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新邵一中</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新邵二中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新邵三中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新邵四中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新邵五中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新邵八中</w:t>
            </w:r>
          </w:p>
        </w:tc>
        <w:tc>
          <w:tcPr>
            <w:tcW w:w="158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8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语文</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数学</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英语</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9"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物理</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5</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化学</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生物</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3</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地理</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8</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信息技术</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政治</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3</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历史</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3</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7"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心理学</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3"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合计</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3</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5</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3</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4</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12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29</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rPr>
              <w:t> </w:t>
            </w:r>
          </w:p>
        </w:tc>
      </w:tr>
    </w:tbl>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4"/>
          <w:szCs w:val="24"/>
        </w:rPr>
      </w:pPr>
      <w:r>
        <w:rPr>
          <w:rFonts w:hint="eastAsia" w:ascii="仿宋" w:hAnsi="仿宋" w:eastAsia="仿宋" w:cs="仿宋"/>
          <w:sz w:val="30"/>
          <w:szCs w:val="30"/>
        </w:rPr>
        <w:br w:type="page"/>
      </w:r>
      <w:r>
        <w:rPr>
          <w:rFonts w:hint="eastAsia" w:ascii="楷体" w:hAnsi="楷体" w:eastAsia="楷体" w:cs="楷体"/>
          <w:sz w:val="28"/>
          <w:szCs w:val="28"/>
        </w:rPr>
        <w:t>附件</w:t>
      </w:r>
      <w:r>
        <w:rPr>
          <w:rFonts w:hint="default" w:ascii="Times New Roman" w:hAnsi="Times New Roman" w:cs="Times New Roman"/>
          <w:sz w:val="28"/>
          <w:szCs w:val="28"/>
        </w:rPr>
        <w:t>2</w:t>
      </w:r>
    </w:p>
    <w:p>
      <w:pPr>
        <w:pStyle w:val="2"/>
        <w:keepNext w:val="0"/>
        <w:keepLines w:val="0"/>
        <w:widowControl/>
        <w:suppressLineNumbers w:val="0"/>
        <w:spacing w:before="0" w:beforeAutospacing="0" w:after="0" w:afterAutospacing="0" w:line="540" w:lineRule="atLeast"/>
        <w:ind w:left="0" w:right="0"/>
        <w:jc w:val="center"/>
        <w:rPr>
          <w:rFonts w:hint="default" w:ascii="Times New Roman" w:hAnsi="Times New Roman" w:cs="Times New Roman"/>
          <w:sz w:val="24"/>
          <w:szCs w:val="24"/>
        </w:rPr>
      </w:pPr>
      <w:r>
        <w:rPr>
          <w:rFonts w:hint="default" w:ascii="Times New Roman" w:hAnsi="Times New Roman" w:cs="Times New Roman"/>
          <w:sz w:val="44"/>
          <w:szCs w:val="44"/>
        </w:rPr>
        <w:t>2021</w:t>
      </w:r>
      <w:r>
        <w:rPr>
          <w:rFonts w:hint="eastAsia" w:ascii="黑体" w:hAnsi="宋体" w:eastAsia="黑体" w:cs="黑体"/>
          <w:sz w:val="44"/>
          <w:szCs w:val="44"/>
        </w:rPr>
        <w:t>年新邵县高级中学引进人才岗位要求与计划一览表</w:t>
      </w:r>
    </w:p>
    <w:tbl>
      <w:tblPr>
        <w:tblW w:w="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9"/>
        <w:gridCol w:w="618"/>
        <w:gridCol w:w="601"/>
        <w:gridCol w:w="478"/>
        <w:gridCol w:w="1815"/>
        <w:gridCol w:w="821"/>
        <w:gridCol w:w="1769"/>
        <w:gridCol w:w="826"/>
        <w:gridCol w:w="550"/>
        <w:gridCol w:w="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blHeader/>
          <w:jc w:val="center"/>
        </w:trPr>
        <w:tc>
          <w:tcPr>
            <w:tcW w:w="57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聘用单位</w:t>
            </w:r>
          </w:p>
        </w:tc>
        <w:tc>
          <w:tcPr>
            <w:tcW w:w="11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职位名称</w:t>
            </w:r>
          </w:p>
        </w:tc>
        <w:tc>
          <w:tcPr>
            <w:tcW w:w="66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职位代码</w:t>
            </w:r>
          </w:p>
        </w:tc>
        <w:tc>
          <w:tcPr>
            <w:tcW w:w="61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引进计划</w:t>
            </w:r>
          </w:p>
        </w:tc>
        <w:tc>
          <w:tcPr>
            <w:tcW w:w="1065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职位条件</w:t>
            </w:r>
          </w:p>
        </w:tc>
        <w:tc>
          <w:tcPr>
            <w:tcW w:w="102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blHeader/>
          <w:jc w:val="center"/>
        </w:trPr>
        <w:tc>
          <w:tcPr>
            <w:tcW w:w="5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1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专业</w:t>
            </w:r>
          </w:p>
        </w:tc>
        <w:tc>
          <w:tcPr>
            <w:tcW w:w="13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年龄</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学历</w:t>
            </w:r>
          </w:p>
        </w:tc>
        <w:tc>
          <w:tcPr>
            <w:tcW w:w="1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教师资格证要求</w:t>
            </w:r>
          </w:p>
        </w:tc>
        <w:tc>
          <w:tcPr>
            <w:tcW w:w="8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引进人才范围</w:t>
            </w:r>
          </w:p>
        </w:tc>
        <w:tc>
          <w:tcPr>
            <w:tcW w:w="102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57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rPr>
              <w:t>相应学校</w:t>
            </w:r>
          </w:p>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语文教师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298" w:right="0" w:hanging="298"/>
              <w:jc w:val="center"/>
              <w:rPr>
                <w:rFonts w:hint="default" w:ascii="Times New Roman" w:hAnsi="Times New Roman" w:cs="Times New Roman"/>
                <w:sz w:val="21"/>
                <w:szCs w:val="21"/>
              </w:rPr>
            </w:pPr>
            <w:r>
              <w:rPr>
                <w:rFonts w:hint="default" w:ascii="Times New Roman" w:hAnsi="Times New Roman" w:cs="Times New Roman"/>
                <w:sz w:val="21"/>
                <w:szCs w:val="21"/>
              </w:rPr>
              <w:t>A1</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4"/>
                <w:szCs w:val="24"/>
              </w:rPr>
              <w:t>中国语言文学类</w:t>
            </w:r>
          </w:p>
        </w:tc>
        <w:tc>
          <w:tcPr>
            <w:tcW w:w="13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硕士研究生及以上学历人员为1986年7月1日以后出生；其他考生为1991年7月1日以后出生</w:t>
            </w:r>
          </w:p>
        </w:tc>
        <w:tc>
          <w:tcPr>
            <w:tcW w:w="198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2019</w:t>
            </w:r>
            <w:r>
              <w:rPr>
                <w:rFonts w:hint="eastAsia" w:ascii="仿宋" w:hAnsi="仿宋" w:eastAsia="仿宋" w:cs="仿宋"/>
                <w:sz w:val="21"/>
                <w:szCs w:val="21"/>
              </w:rPr>
              <w:t>年及以后毕业的“双一流”中的“一流大学建设高校”或原国家“211”“985”工程重点高等院校本科学历并取得学士学位（不包括所属本科独立学院）或2019年及以后毕业的研究生及以上学历并取得硕士学位</w:t>
            </w:r>
          </w:p>
        </w:tc>
        <w:tc>
          <w:tcPr>
            <w:tcW w:w="178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具有高中及以上相应学科教师资格证</w:t>
            </w:r>
          </w:p>
        </w:tc>
        <w:tc>
          <w:tcPr>
            <w:tcW w:w="87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面向全国</w:t>
            </w:r>
          </w:p>
        </w:tc>
        <w:tc>
          <w:tcPr>
            <w:tcW w:w="102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数学教师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A2</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数学类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英语教师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A3</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英语类</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（均需取得全国高校英语专业八级证书）</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4"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物理教师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A4</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物理学类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化学教师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A5</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化学类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4"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生物教师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A6</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生物学类、生物科学类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地理教师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A7</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地理学类、地理科学类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信息技术教师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A8</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电子、通信、计算机类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政治教师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A9</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政治学类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历史教师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A10</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历史学类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0"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心理学</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rPr>
              <w:t>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A11</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心理学类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cs="Times New Roman"/>
                <w:spacing w:val="-6"/>
                <w:sz w:val="21"/>
                <w:szCs w:val="21"/>
              </w:rPr>
              <w:t> </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shd w:val="clear" w:fill="FFFFFF"/>
              </w:rPr>
              <w:t> </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238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rPr>
              <w:t>合计</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29</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3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1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rPr>
              <w:t> </w:t>
            </w:r>
          </w:p>
        </w:tc>
        <w:tc>
          <w:tcPr>
            <w:tcW w:w="8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pacing w:val="-6"/>
                <w:sz w:val="21"/>
                <w:szCs w:val="21"/>
              </w:rPr>
              <w:t> </w:t>
            </w:r>
          </w:p>
        </w:tc>
        <w:tc>
          <w:tcPr>
            <w:tcW w:w="10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pacing w:val="-6"/>
                <w:sz w:val="21"/>
                <w:szCs w:val="21"/>
              </w:rPr>
              <w:t> </w:t>
            </w:r>
          </w:p>
        </w:tc>
      </w:tr>
    </w:tbl>
    <w:p>
      <w:pPr>
        <w:pStyle w:val="2"/>
        <w:keepNext w:val="0"/>
        <w:keepLines w:val="0"/>
        <w:widowControl/>
        <w:suppressLineNumbers w:val="0"/>
        <w:spacing w:before="0" w:beforeAutospacing="0" w:after="0" w:afterAutospacing="0" w:line="580" w:lineRule="atLeast"/>
        <w:ind w:left="0" w:right="0"/>
        <w:jc w:val="both"/>
        <w:rPr>
          <w:rFonts w:hint="default" w:ascii="Times New Roman" w:hAnsi="Times New Roman" w:cs="Times New Roman"/>
          <w:sz w:val="24"/>
          <w:szCs w:val="24"/>
        </w:rPr>
      </w:pPr>
      <w:r>
        <w:rPr>
          <w:rFonts w:hint="eastAsia" w:ascii="仿宋" w:hAnsi="仿宋" w:eastAsia="仿宋" w:cs="仿宋"/>
          <w:sz w:val="30"/>
          <w:szCs w:val="30"/>
        </w:rPr>
        <w:br w:type="page"/>
      </w:r>
      <w:r>
        <w:rPr>
          <w:rFonts w:hint="eastAsia" w:ascii="楷体" w:hAnsi="楷体" w:eastAsia="楷体" w:cs="楷体"/>
          <w:sz w:val="28"/>
          <w:szCs w:val="28"/>
        </w:rPr>
        <w:t>附件</w:t>
      </w:r>
      <w:r>
        <w:rPr>
          <w:rFonts w:hint="default" w:ascii="Times New Roman" w:hAnsi="Times New Roman" w:cs="Times New Roman"/>
          <w:sz w:val="28"/>
          <w:szCs w:val="28"/>
        </w:rPr>
        <w:t>3</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44"/>
          <w:szCs w:val="44"/>
        </w:rPr>
        <w:t>2021</w:t>
      </w:r>
      <w:r>
        <w:rPr>
          <w:rFonts w:hint="eastAsia" w:ascii="黑体" w:hAnsi="宋体" w:eastAsia="黑体" w:cs="黑体"/>
          <w:sz w:val="44"/>
          <w:szCs w:val="44"/>
        </w:rPr>
        <w:t>年新邵县高级中学引进人才报名登记表</w:t>
      </w:r>
    </w:p>
    <w:p>
      <w:pPr>
        <w:pStyle w:val="2"/>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 w:hAnsi="仿宋" w:eastAsia="仿宋" w:cs="仿宋"/>
          <w:sz w:val="24"/>
          <w:szCs w:val="24"/>
        </w:rPr>
        <w:t>职位名称：                        职位代码：            报名序号：</w:t>
      </w:r>
    </w:p>
    <w:tbl>
      <w:tblPr>
        <w:tblW w:w="0" w:type="dxa"/>
        <w:jc w:val="center"/>
        <w:shd w:val="clear"/>
        <w:tblLayout w:type="autofit"/>
        <w:tblCellMar>
          <w:top w:w="0" w:type="dxa"/>
          <w:left w:w="0" w:type="dxa"/>
          <w:bottom w:w="0" w:type="dxa"/>
          <w:right w:w="0" w:type="dxa"/>
        </w:tblCellMar>
      </w:tblPr>
      <w:tblGrid>
        <w:gridCol w:w="444"/>
        <w:gridCol w:w="1029"/>
        <w:gridCol w:w="16"/>
        <w:gridCol w:w="2508"/>
        <w:gridCol w:w="28"/>
        <w:gridCol w:w="1768"/>
        <w:gridCol w:w="32"/>
        <w:gridCol w:w="258"/>
        <w:gridCol w:w="35"/>
        <w:gridCol w:w="60"/>
        <w:gridCol w:w="702"/>
        <w:gridCol w:w="617"/>
        <w:gridCol w:w="67"/>
        <w:gridCol w:w="6"/>
        <w:gridCol w:w="796"/>
      </w:tblGrid>
      <w:tr>
        <w:tblPrEx>
          <w:shd w:val="clear"/>
          <w:tblCellMar>
            <w:top w:w="0" w:type="dxa"/>
            <w:left w:w="0" w:type="dxa"/>
            <w:bottom w:w="0" w:type="dxa"/>
            <w:right w:w="0" w:type="dxa"/>
          </w:tblCellMar>
        </w:tblPrEx>
        <w:trPr>
          <w:cantSplit/>
          <w:trHeight w:val="477" w:hRule="atLeast"/>
          <w:jc w:val="center"/>
        </w:trPr>
        <w:tc>
          <w:tcPr>
            <w:tcW w:w="126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姓名</w:t>
            </w:r>
          </w:p>
        </w:tc>
        <w:tc>
          <w:tcPr>
            <w:tcW w:w="1796" w:type="dxa"/>
            <w:gridSpan w:val="2"/>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093" w:type="dxa"/>
            <w:gridSpan w:val="2"/>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性别</w:t>
            </w:r>
          </w:p>
        </w:tc>
        <w:tc>
          <w:tcPr>
            <w:tcW w:w="846" w:type="dxa"/>
            <w:gridSpan w:val="4"/>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358"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民族</w:t>
            </w:r>
          </w:p>
        </w:tc>
        <w:tc>
          <w:tcPr>
            <w:tcW w:w="1258" w:type="dxa"/>
            <w:gridSpan w:val="3"/>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754" w:type="dxa"/>
            <w:vMerge w:val="restart"/>
            <w:tcBorders>
              <w:top w:val="single" w:color="auto" w:sz="8" w:space="0"/>
              <w:left w:val="nil"/>
              <w:bottom w:val="nil"/>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现场照相相片</w:t>
            </w:r>
          </w:p>
        </w:tc>
      </w:tr>
      <w:tr>
        <w:tblPrEx>
          <w:tblCellMar>
            <w:top w:w="0" w:type="dxa"/>
            <w:left w:w="0" w:type="dxa"/>
            <w:bottom w:w="0" w:type="dxa"/>
            <w:right w:w="0" w:type="dxa"/>
          </w:tblCellMar>
        </w:tblPrEx>
        <w:trPr>
          <w:cantSplit/>
          <w:trHeight w:val="52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出生年月</w:t>
            </w:r>
          </w:p>
        </w:tc>
        <w:tc>
          <w:tcPr>
            <w:tcW w:w="1796" w:type="dxa"/>
            <w:gridSpan w:val="2"/>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093" w:type="dxa"/>
            <w:gridSpan w:val="2"/>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政治面貌</w:t>
            </w:r>
          </w:p>
        </w:tc>
        <w:tc>
          <w:tcPr>
            <w:tcW w:w="846" w:type="dxa"/>
            <w:gridSpan w:val="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学历学位</w:t>
            </w:r>
          </w:p>
        </w:tc>
        <w:tc>
          <w:tcPr>
            <w:tcW w:w="1258"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754" w:type="dxa"/>
            <w:vMerge w:val="continue"/>
            <w:tcBorders>
              <w:top w:val="single" w:color="auto" w:sz="8" w:space="0"/>
              <w:left w:val="nil"/>
              <w:bottom w:val="nil"/>
              <w:right w:val="single" w:color="auto" w:sz="8" w:space="0"/>
            </w:tcBorders>
            <w:shd w:val="clear"/>
            <w:tcMar>
              <w:left w:w="30" w:type="dxa"/>
              <w:right w:w="30" w:type="dxa"/>
            </w:tcMar>
            <w:vAlign w:val="center"/>
          </w:tcPr>
          <w:p>
            <w:pPr>
              <w:rPr>
                <w:rFonts w:hint="eastAsia" w:ascii="宋体"/>
                <w:sz w:val="24"/>
                <w:szCs w:val="24"/>
              </w:rPr>
            </w:pPr>
          </w:p>
        </w:tc>
      </w:tr>
      <w:tr>
        <w:tblPrEx>
          <w:tblCellMar>
            <w:top w:w="0" w:type="dxa"/>
            <w:left w:w="0" w:type="dxa"/>
            <w:bottom w:w="0" w:type="dxa"/>
            <w:right w:w="0" w:type="dxa"/>
          </w:tblCellMar>
        </w:tblPrEx>
        <w:trPr>
          <w:cantSplit/>
          <w:trHeight w:val="502"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毕业院校</w:t>
            </w:r>
          </w:p>
        </w:tc>
        <w:tc>
          <w:tcPr>
            <w:tcW w:w="3735" w:type="dxa"/>
            <w:gridSpan w:val="8"/>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所学专业</w:t>
            </w:r>
          </w:p>
        </w:tc>
        <w:tc>
          <w:tcPr>
            <w:tcW w:w="1258"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754" w:type="dxa"/>
            <w:vMerge w:val="continue"/>
            <w:tcBorders>
              <w:top w:val="single" w:color="auto" w:sz="8" w:space="0"/>
              <w:left w:val="nil"/>
              <w:bottom w:val="nil"/>
              <w:right w:val="single" w:color="auto" w:sz="8" w:space="0"/>
            </w:tcBorders>
            <w:shd w:val="clear"/>
            <w:tcMar>
              <w:left w:w="30" w:type="dxa"/>
              <w:right w:w="30" w:type="dxa"/>
            </w:tcMar>
            <w:vAlign w:val="center"/>
          </w:tcPr>
          <w:p>
            <w:pPr>
              <w:rPr>
                <w:rFonts w:hint="eastAsia" w:ascii="宋体"/>
                <w:sz w:val="24"/>
                <w:szCs w:val="24"/>
              </w:rPr>
            </w:pPr>
          </w:p>
        </w:tc>
      </w:tr>
      <w:tr>
        <w:tblPrEx>
          <w:tblCellMar>
            <w:top w:w="0" w:type="dxa"/>
            <w:left w:w="0" w:type="dxa"/>
            <w:bottom w:w="0" w:type="dxa"/>
            <w:right w:w="0" w:type="dxa"/>
          </w:tblCellMar>
        </w:tblPrEx>
        <w:trPr>
          <w:cantSplit/>
          <w:trHeight w:val="46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毕业证号</w:t>
            </w:r>
          </w:p>
        </w:tc>
        <w:tc>
          <w:tcPr>
            <w:tcW w:w="3735" w:type="dxa"/>
            <w:gridSpan w:val="8"/>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毕业时间</w:t>
            </w:r>
          </w:p>
        </w:tc>
        <w:tc>
          <w:tcPr>
            <w:tcW w:w="1258"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754" w:type="dxa"/>
            <w:vMerge w:val="continue"/>
            <w:tcBorders>
              <w:top w:val="single" w:color="auto" w:sz="8" w:space="0"/>
              <w:left w:val="nil"/>
              <w:bottom w:val="nil"/>
              <w:right w:val="single" w:color="auto" w:sz="8" w:space="0"/>
            </w:tcBorders>
            <w:shd w:val="clear"/>
            <w:tcMar>
              <w:left w:w="30" w:type="dxa"/>
              <w:right w:w="30" w:type="dxa"/>
            </w:tcMar>
            <w:vAlign w:val="center"/>
          </w:tcPr>
          <w:p>
            <w:pPr>
              <w:rPr>
                <w:rFonts w:hint="eastAsia" w:ascii="宋体"/>
                <w:sz w:val="24"/>
                <w:szCs w:val="24"/>
              </w:rPr>
            </w:pPr>
          </w:p>
        </w:tc>
      </w:tr>
      <w:tr>
        <w:tblPrEx>
          <w:tblCellMar>
            <w:top w:w="0" w:type="dxa"/>
            <w:left w:w="0" w:type="dxa"/>
            <w:bottom w:w="0" w:type="dxa"/>
            <w:right w:w="0" w:type="dxa"/>
          </w:tblCellMar>
        </w:tblPrEx>
        <w:trPr>
          <w:cantSplit/>
          <w:trHeight w:val="421"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户  籍</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所在地</w:t>
            </w:r>
          </w:p>
        </w:tc>
        <w:tc>
          <w:tcPr>
            <w:tcW w:w="1805"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084"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婚姻状况</w:t>
            </w:r>
          </w:p>
        </w:tc>
        <w:tc>
          <w:tcPr>
            <w:tcW w:w="3456" w:type="dxa"/>
            <w:gridSpan w:val="7"/>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760" w:type="dxa"/>
            <w:gridSpan w:val="2"/>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cantSplit/>
          <w:trHeight w:val="503" w:hRule="atLeast"/>
          <w:jc w:val="center"/>
        </w:trPr>
        <w:tc>
          <w:tcPr>
            <w:tcW w:w="1266" w:type="dxa"/>
            <w:gridSpan w:val="3"/>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身份证号</w:t>
            </w:r>
          </w:p>
        </w:tc>
        <w:tc>
          <w:tcPr>
            <w:tcW w:w="3729" w:type="dxa"/>
            <w:gridSpan w:val="7"/>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有何特长</w:t>
            </w:r>
          </w:p>
        </w:tc>
        <w:tc>
          <w:tcPr>
            <w:tcW w:w="3012" w:type="dxa"/>
            <w:gridSpan w:val="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cantSplit/>
          <w:trHeight w:val="487"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通讯地址</w:t>
            </w:r>
          </w:p>
        </w:tc>
        <w:tc>
          <w:tcPr>
            <w:tcW w:w="5093" w:type="dxa"/>
            <w:gridSpan w:val="9"/>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019"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邮政编码</w:t>
            </w:r>
          </w:p>
        </w:tc>
        <w:tc>
          <w:tcPr>
            <w:tcW w:w="1993"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cantSplit/>
          <w:trHeight w:val="63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移动电话（必填）</w:t>
            </w:r>
          </w:p>
        </w:tc>
        <w:tc>
          <w:tcPr>
            <w:tcW w:w="3542" w:type="dxa"/>
            <w:gridSpan w:val="6"/>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1551"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固定电话</w:t>
            </w:r>
          </w:p>
        </w:tc>
        <w:tc>
          <w:tcPr>
            <w:tcW w:w="3012" w:type="dxa"/>
            <w:gridSpan w:val="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cantSplit/>
          <w:trHeight w:val="1238"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简历</w:t>
            </w:r>
          </w:p>
        </w:tc>
        <w:tc>
          <w:tcPr>
            <w:tcW w:w="8105" w:type="dxa"/>
            <w:gridSpan w:val="13"/>
            <w:tcBorders>
              <w:top w:val="nil"/>
              <w:left w:val="nil"/>
              <w:bottom w:val="nil"/>
              <w:right w:val="single" w:color="auto" w:sz="8" w:space="0"/>
            </w:tcBorders>
            <w:shd w:val="clear"/>
            <w:tcMar>
              <w:left w:w="30" w:type="dxa"/>
              <w:right w:w="30" w:type="dxa"/>
            </w:tcMar>
            <w:vAlign w:val="top"/>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cantSplit/>
          <w:trHeight w:val="119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与引进岗位相关的实践经历或取得的成绩</w:t>
            </w:r>
          </w:p>
        </w:tc>
        <w:tc>
          <w:tcPr>
            <w:tcW w:w="8105" w:type="dxa"/>
            <w:gridSpan w:val="13"/>
            <w:tcBorders>
              <w:top w:val="single" w:color="auto" w:sz="8" w:space="0"/>
              <w:left w:val="nil"/>
              <w:bottom w:val="nil"/>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cantSplit/>
          <w:trHeight w:val="2326" w:hRule="atLeast"/>
          <w:jc w:val="center"/>
        </w:trPr>
        <w:tc>
          <w:tcPr>
            <w:tcW w:w="543" w:type="dxa"/>
            <w:vMerge w:val="restart"/>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应</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聘</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人</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员</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承</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诺</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c>
          <w:tcPr>
            <w:tcW w:w="3621" w:type="dxa"/>
            <w:gridSpan w:val="6"/>
            <w:vMerge w:val="restart"/>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firstLine="354"/>
              <w:jc w:val="both"/>
              <w:rPr>
                <w:rFonts w:hint="default" w:ascii="Times New Roman" w:hAnsi="Times New Roman" w:cs="Times New Roman"/>
                <w:sz w:val="21"/>
                <w:szCs w:val="21"/>
              </w:rPr>
            </w:pPr>
            <w:r>
              <w:rPr>
                <w:rFonts w:hint="eastAsia" w:ascii="楷体" w:hAnsi="楷体" w:eastAsia="楷体" w:cs="楷体"/>
                <w:b/>
                <w:sz w:val="24"/>
                <w:szCs w:val="24"/>
              </w:rPr>
              <w:t> </w:t>
            </w:r>
          </w:p>
          <w:p>
            <w:pPr>
              <w:pStyle w:val="2"/>
              <w:keepNext w:val="0"/>
              <w:keepLines w:val="0"/>
              <w:widowControl/>
              <w:suppressLineNumbers w:val="0"/>
              <w:spacing w:before="0" w:beforeAutospacing="0" w:after="0" w:afterAutospacing="0" w:line="280" w:lineRule="atLeast"/>
              <w:ind w:left="0" w:right="0" w:firstLine="354"/>
              <w:jc w:val="both"/>
              <w:rPr>
                <w:rFonts w:hint="default" w:ascii="Times New Roman" w:hAnsi="Times New Roman" w:cs="Times New Roman"/>
                <w:sz w:val="21"/>
                <w:szCs w:val="21"/>
              </w:rPr>
            </w:pPr>
            <w:r>
              <w:rPr>
                <w:rFonts w:hint="eastAsia" w:ascii="楷体" w:hAnsi="楷体" w:eastAsia="楷体" w:cs="楷体"/>
                <w:b/>
                <w:sz w:val="24"/>
                <w:szCs w:val="24"/>
              </w:rPr>
              <w:t>本人承诺所提供的材料真实有效，符合引进岗位所需的资格条件</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楷体" w:hAnsi="楷体" w:eastAsia="楷体" w:cs="楷体"/>
                <w:b/>
                <w:sz w:val="24"/>
                <w:szCs w:val="24"/>
              </w:rPr>
              <w:t>。如有弄虚作假，承诺自动放弃考试和聘用资格。并承诺一经聘用，五年内不要求工作调动</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楷体" w:hAnsi="楷体" w:eastAsia="楷体" w:cs="楷体"/>
                <w:b/>
                <w:sz w:val="24"/>
                <w:szCs w:val="24"/>
              </w:rPr>
              <w:t> </w:t>
            </w:r>
          </w:p>
          <w:p>
            <w:pPr>
              <w:pStyle w:val="2"/>
              <w:keepNext w:val="0"/>
              <w:keepLines w:val="0"/>
              <w:widowControl/>
              <w:suppressLineNumbers w:val="0"/>
              <w:spacing w:before="0" w:beforeAutospacing="0" w:after="0" w:afterAutospacing="0" w:line="280" w:lineRule="atLeast"/>
              <w:ind w:left="0" w:right="0" w:firstLine="472"/>
              <w:jc w:val="both"/>
              <w:rPr>
                <w:rFonts w:hint="default" w:ascii="Times New Roman" w:hAnsi="Times New Roman" w:cs="Times New Roman"/>
                <w:sz w:val="21"/>
                <w:szCs w:val="21"/>
              </w:rPr>
            </w:pPr>
            <w:r>
              <w:rPr>
                <w:rFonts w:hint="eastAsia" w:ascii="楷体" w:hAnsi="楷体" w:eastAsia="楷体" w:cs="楷体"/>
                <w:b/>
                <w:sz w:val="24"/>
                <w:szCs w:val="24"/>
              </w:rPr>
              <w:t>应聘人签名：</w:t>
            </w:r>
          </w:p>
          <w:p>
            <w:pPr>
              <w:pStyle w:val="2"/>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楷体" w:hAnsi="楷体" w:eastAsia="楷体" w:cs="楷体"/>
                <w:b/>
                <w:sz w:val="24"/>
                <w:szCs w:val="24"/>
              </w:rPr>
              <w:t> </w:t>
            </w:r>
          </w:p>
          <w:p>
            <w:pPr>
              <w:pStyle w:val="2"/>
              <w:keepNext w:val="0"/>
              <w:keepLines w:val="0"/>
              <w:widowControl/>
              <w:suppressLineNumbers w:val="0"/>
              <w:spacing w:before="0" w:beforeAutospacing="0" w:after="0" w:afterAutospacing="0" w:line="280" w:lineRule="atLeast"/>
              <w:ind w:left="0" w:right="0" w:firstLine="1525"/>
              <w:jc w:val="both"/>
              <w:rPr>
                <w:rFonts w:hint="default" w:ascii="Times New Roman" w:hAnsi="Times New Roman" w:cs="Times New Roman"/>
                <w:sz w:val="21"/>
                <w:szCs w:val="21"/>
              </w:rPr>
            </w:pPr>
            <w:r>
              <w:rPr>
                <w:rFonts w:hint="eastAsia" w:ascii="楷体" w:hAnsi="楷体" w:eastAsia="楷体" w:cs="楷体"/>
                <w:b/>
                <w:sz w:val="24"/>
                <w:szCs w:val="24"/>
              </w:rPr>
              <w:t>年    月    日</w:t>
            </w:r>
          </w:p>
          <w:p>
            <w:pPr>
              <w:pStyle w:val="2"/>
              <w:keepNext w:val="0"/>
              <w:keepLines w:val="0"/>
              <w:widowControl/>
              <w:suppressLineNumbers w:val="0"/>
              <w:spacing w:before="0" w:beforeAutospacing="0" w:after="0" w:afterAutospacing="0" w:line="280" w:lineRule="atLeast"/>
              <w:ind w:left="5340" w:right="0"/>
              <w:jc w:val="both"/>
              <w:rPr>
                <w:rFonts w:hint="default" w:ascii="Times New Roman" w:hAnsi="Times New Roman" w:cs="Times New Roman"/>
                <w:sz w:val="21"/>
                <w:szCs w:val="21"/>
              </w:rPr>
            </w:pPr>
            <w:r>
              <w:rPr>
                <w:rFonts w:hint="eastAsia" w:ascii="宋体" w:hAnsi="宋体" w:eastAsia="宋体" w:cs="宋体"/>
                <w:sz w:val="24"/>
                <w:szCs w:val="24"/>
              </w:rPr>
              <w:t> </w:t>
            </w:r>
          </w:p>
        </w:tc>
        <w:tc>
          <w:tcPr>
            <w:tcW w:w="724" w:type="dxa"/>
            <w:gridSpan w:val="2"/>
            <w:vMerge w:val="restart"/>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资</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格</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审</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查</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意</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rPr>
              <w:t>见</w:t>
            </w:r>
          </w:p>
        </w:tc>
        <w:tc>
          <w:tcPr>
            <w:tcW w:w="4477" w:type="dxa"/>
            <w:gridSpan w:val="6"/>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b/>
                <w:sz w:val="24"/>
                <w:szCs w:val="24"/>
              </w:rPr>
              <w:t>初审合格</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4"/>
                <w:szCs w:val="24"/>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4"/>
                <w:szCs w:val="24"/>
              </w:rPr>
              <w:t xml:space="preserve">审查人签名：      </w:t>
            </w:r>
          </w:p>
          <w:p>
            <w:pPr>
              <w:pStyle w:val="2"/>
              <w:keepNext w:val="0"/>
              <w:keepLines w:val="0"/>
              <w:widowControl/>
              <w:suppressLineNumbers w:val="0"/>
              <w:spacing w:before="0" w:beforeAutospacing="0" w:after="0" w:afterAutospacing="0" w:line="280" w:lineRule="atLeast"/>
              <w:ind w:left="0" w:right="0" w:firstLine="1999"/>
              <w:jc w:val="both"/>
              <w:rPr>
                <w:rFonts w:hint="default" w:ascii="Times New Roman" w:hAnsi="Times New Roman" w:cs="Times New Roman"/>
                <w:sz w:val="21"/>
                <w:szCs w:val="21"/>
              </w:rPr>
            </w:pPr>
            <w:r>
              <w:rPr>
                <w:rFonts w:hint="eastAsia" w:ascii="楷体" w:hAnsi="楷体" w:eastAsia="楷体" w:cs="楷体"/>
                <w:sz w:val="24"/>
                <w:szCs w:val="24"/>
              </w:rPr>
              <w:t> </w:t>
            </w:r>
          </w:p>
          <w:p>
            <w:pPr>
              <w:pStyle w:val="2"/>
              <w:keepNext w:val="0"/>
              <w:keepLines w:val="0"/>
              <w:widowControl/>
              <w:suppressLineNumbers w:val="0"/>
              <w:spacing w:before="0" w:beforeAutospacing="0" w:after="0" w:afterAutospacing="0" w:line="280" w:lineRule="atLeast"/>
              <w:ind w:left="0" w:right="0" w:firstLine="1920"/>
              <w:jc w:val="both"/>
              <w:rPr>
                <w:rFonts w:hint="default" w:ascii="Times New Roman" w:hAnsi="Times New Roman" w:cs="Times New Roman"/>
                <w:sz w:val="21"/>
                <w:szCs w:val="21"/>
              </w:rPr>
            </w:pPr>
            <w:r>
              <w:rPr>
                <w:rFonts w:hint="eastAsia" w:ascii="楷体" w:hAnsi="楷体" w:eastAsia="楷体" w:cs="楷体"/>
                <w:sz w:val="24"/>
                <w:szCs w:val="24"/>
              </w:rPr>
              <w:t>年     月    日</w:t>
            </w:r>
          </w:p>
        </w:tc>
      </w:tr>
      <w:tr>
        <w:tblPrEx>
          <w:tblCellMar>
            <w:top w:w="0" w:type="dxa"/>
            <w:left w:w="0" w:type="dxa"/>
            <w:bottom w:w="0" w:type="dxa"/>
            <w:right w:w="0" w:type="dxa"/>
          </w:tblCellMar>
        </w:tblPrEx>
        <w:trPr>
          <w:cantSplit/>
          <w:trHeight w:val="1849" w:hRule="atLeast"/>
          <w:jc w:val="center"/>
        </w:trPr>
        <w:tc>
          <w:tcPr>
            <w:tcW w:w="543" w:type="dxa"/>
            <w:vMerge w:val="continue"/>
            <w:tcBorders>
              <w:top w:val="nil"/>
              <w:left w:val="single" w:color="auto" w:sz="8" w:space="0"/>
              <w:bottom w:val="single" w:color="auto" w:sz="8" w:space="0"/>
              <w:right w:val="single" w:color="auto" w:sz="8" w:space="0"/>
            </w:tcBorders>
            <w:shd w:val="clear"/>
            <w:tcMar>
              <w:left w:w="30" w:type="dxa"/>
              <w:right w:w="30" w:type="dxa"/>
            </w:tcMar>
            <w:vAlign w:val="center"/>
          </w:tcPr>
          <w:p>
            <w:pPr>
              <w:rPr>
                <w:rFonts w:hint="eastAsia" w:ascii="宋体"/>
                <w:sz w:val="24"/>
                <w:szCs w:val="24"/>
              </w:rPr>
            </w:pPr>
          </w:p>
        </w:tc>
        <w:tc>
          <w:tcPr>
            <w:tcW w:w="3621" w:type="dxa"/>
            <w:gridSpan w:val="6"/>
            <w:vMerge w:val="continue"/>
            <w:tcBorders>
              <w:top w:val="nil"/>
              <w:left w:val="nil"/>
              <w:bottom w:val="single" w:color="auto" w:sz="8" w:space="0"/>
              <w:right w:val="single" w:color="auto" w:sz="8" w:space="0"/>
            </w:tcBorders>
            <w:shd w:val="clear"/>
            <w:tcMar>
              <w:left w:w="30" w:type="dxa"/>
              <w:right w:w="30" w:type="dxa"/>
            </w:tcMar>
            <w:vAlign w:val="center"/>
          </w:tcPr>
          <w:p>
            <w:pPr>
              <w:rPr>
                <w:rFonts w:hint="eastAsia" w:ascii="宋体"/>
                <w:sz w:val="24"/>
                <w:szCs w:val="24"/>
              </w:rPr>
            </w:pPr>
          </w:p>
        </w:tc>
        <w:tc>
          <w:tcPr>
            <w:tcW w:w="724" w:type="dxa"/>
            <w:gridSpan w:val="2"/>
            <w:vMerge w:val="continue"/>
            <w:tcBorders>
              <w:top w:val="nil"/>
              <w:left w:val="nil"/>
              <w:bottom w:val="single" w:color="auto" w:sz="8" w:space="0"/>
              <w:right w:val="single" w:color="auto" w:sz="8" w:space="0"/>
            </w:tcBorders>
            <w:shd w:val="clear"/>
            <w:tcMar>
              <w:left w:w="30" w:type="dxa"/>
              <w:right w:w="30" w:type="dxa"/>
            </w:tcMar>
            <w:vAlign w:val="center"/>
          </w:tcPr>
          <w:p>
            <w:pPr>
              <w:rPr>
                <w:rFonts w:hint="eastAsia" w:ascii="宋体"/>
                <w:sz w:val="24"/>
                <w:szCs w:val="24"/>
              </w:rPr>
            </w:pPr>
          </w:p>
        </w:tc>
        <w:tc>
          <w:tcPr>
            <w:tcW w:w="4477" w:type="dxa"/>
            <w:gridSpan w:val="6"/>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ind w:left="0" w:right="0" w:firstLine="482"/>
              <w:jc w:val="left"/>
              <w:rPr>
                <w:rFonts w:hint="default" w:ascii="Times New Roman" w:hAnsi="Times New Roman" w:cs="Times New Roman"/>
                <w:sz w:val="21"/>
                <w:szCs w:val="21"/>
              </w:rPr>
            </w:pPr>
            <w:r>
              <w:rPr>
                <w:rFonts w:hint="eastAsia" w:ascii="楷体" w:hAnsi="楷体" w:eastAsia="楷体" w:cs="楷体"/>
                <w:b/>
                <w:sz w:val="24"/>
                <w:szCs w:val="24"/>
              </w:rPr>
              <w:t>经审查，符合引进资格条件。</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4"/>
                <w:szCs w:val="24"/>
              </w:rPr>
              <w:t xml:space="preserve">审查人签名：     </w:t>
            </w:r>
          </w:p>
          <w:p>
            <w:pPr>
              <w:pStyle w:val="2"/>
              <w:keepNext w:val="0"/>
              <w:keepLines w:val="0"/>
              <w:widowControl/>
              <w:suppressLineNumbers w:val="0"/>
              <w:spacing w:before="0" w:beforeAutospacing="0" w:after="0" w:afterAutospacing="0" w:line="280" w:lineRule="atLeast"/>
              <w:ind w:left="0" w:right="0" w:firstLine="1999"/>
              <w:jc w:val="both"/>
              <w:rPr>
                <w:rFonts w:hint="default" w:ascii="Times New Roman" w:hAnsi="Times New Roman" w:cs="Times New Roman"/>
                <w:sz w:val="21"/>
                <w:szCs w:val="21"/>
              </w:rPr>
            </w:pPr>
            <w:r>
              <w:rPr>
                <w:rFonts w:hint="eastAsia" w:ascii="楷体" w:hAnsi="楷体" w:eastAsia="楷体" w:cs="楷体"/>
                <w:sz w:val="24"/>
                <w:szCs w:val="24"/>
              </w:rPr>
              <w:t> </w:t>
            </w:r>
          </w:p>
          <w:p>
            <w:pPr>
              <w:pStyle w:val="2"/>
              <w:keepNext w:val="0"/>
              <w:keepLines w:val="0"/>
              <w:widowControl/>
              <w:suppressLineNumbers w:val="0"/>
              <w:spacing w:before="0" w:beforeAutospacing="0" w:after="0" w:afterAutospacing="0" w:line="280" w:lineRule="atLeast"/>
              <w:ind w:left="0" w:right="0" w:firstLine="1999"/>
              <w:jc w:val="both"/>
              <w:rPr>
                <w:rFonts w:hint="default" w:ascii="Times New Roman" w:hAnsi="Times New Roman" w:cs="Times New Roman"/>
                <w:sz w:val="21"/>
                <w:szCs w:val="21"/>
              </w:rPr>
            </w:pPr>
            <w:r>
              <w:rPr>
                <w:rFonts w:hint="eastAsia" w:ascii="楷体" w:hAnsi="楷体" w:eastAsia="楷体" w:cs="楷体"/>
                <w:sz w:val="24"/>
                <w:szCs w:val="24"/>
              </w:rPr>
              <w:t>年     月    日</w:t>
            </w:r>
          </w:p>
        </w:tc>
      </w:tr>
      <w:tr>
        <w:tblPrEx>
          <w:tblCellMar>
            <w:top w:w="0" w:type="dxa"/>
            <w:left w:w="0" w:type="dxa"/>
            <w:bottom w:w="0" w:type="dxa"/>
            <w:right w:w="0" w:type="dxa"/>
          </w:tblCellMar>
        </w:tblPrEx>
        <w:trPr>
          <w:cantSplit/>
          <w:trHeight w:val="492" w:hRule="atLeast"/>
          <w:jc w:val="center"/>
        </w:trPr>
        <w:tc>
          <w:tcPr>
            <w:tcW w:w="543" w:type="dxa"/>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备</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注</w:t>
            </w:r>
          </w:p>
        </w:tc>
        <w:tc>
          <w:tcPr>
            <w:tcW w:w="8822" w:type="dxa"/>
            <w:gridSpan w:val="1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0" w:hRule="atLeast"/>
          <w:jc w:val="center"/>
        </w:trPr>
        <w:tc>
          <w:tcPr>
            <w:tcW w:w="540" w:type="dxa"/>
            <w:shd w:val="clear"/>
            <w:vAlign w:val="center"/>
          </w:tcPr>
          <w:p>
            <w:pPr>
              <w:rPr>
                <w:rFonts w:hint="eastAsia" w:ascii="宋体"/>
                <w:sz w:val="24"/>
                <w:szCs w:val="24"/>
              </w:rPr>
            </w:pPr>
          </w:p>
        </w:tc>
        <w:tc>
          <w:tcPr>
            <w:tcW w:w="720" w:type="dxa"/>
            <w:shd w:val="clear"/>
            <w:vAlign w:val="center"/>
          </w:tcPr>
          <w:p>
            <w:pPr>
              <w:rPr>
                <w:rFonts w:hint="eastAsia" w:ascii="宋体"/>
                <w:sz w:val="24"/>
                <w:szCs w:val="24"/>
              </w:rPr>
            </w:pPr>
          </w:p>
        </w:tc>
        <w:tc>
          <w:tcPr>
            <w:tcW w:w="6" w:type="dxa"/>
            <w:shd w:val="clear"/>
            <w:vAlign w:val="center"/>
          </w:tcPr>
          <w:p>
            <w:pPr>
              <w:rPr>
                <w:rFonts w:hint="eastAsia" w:ascii="宋体"/>
                <w:sz w:val="24"/>
                <w:szCs w:val="24"/>
              </w:rPr>
            </w:pPr>
          </w:p>
        </w:tc>
        <w:tc>
          <w:tcPr>
            <w:tcW w:w="1785" w:type="dxa"/>
            <w:shd w:val="clear"/>
            <w:vAlign w:val="center"/>
          </w:tcPr>
          <w:p>
            <w:pPr>
              <w:rPr>
                <w:rFonts w:hint="eastAsia" w:ascii="宋体"/>
                <w:sz w:val="24"/>
                <w:szCs w:val="24"/>
              </w:rPr>
            </w:pPr>
          </w:p>
        </w:tc>
        <w:tc>
          <w:tcPr>
            <w:tcW w:w="15" w:type="dxa"/>
            <w:shd w:val="clear"/>
            <w:vAlign w:val="center"/>
          </w:tcPr>
          <w:p>
            <w:pPr>
              <w:rPr>
                <w:rFonts w:hint="eastAsia" w:ascii="宋体"/>
                <w:sz w:val="24"/>
                <w:szCs w:val="24"/>
              </w:rPr>
            </w:pPr>
          </w:p>
        </w:tc>
        <w:tc>
          <w:tcPr>
            <w:tcW w:w="1080" w:type="dxa"/>
            <w:shd w:val="clear"/>
            <w:vAlign w:val="center"/>
          </w:tcPr>
          <w:p>
            <w:pPr>
              <w:rPr>
                <w:rFonts w:hint="eastAsia" w:ascii="宋体"/>
                <w:sz w:val="24"/>
                <w:szCs w:val="24"/>
              </w:rPr>
            </w:pPr>
          </w:p>
        </w:tc>
        <w:tc>
          <w:tcPr>
            <w:tcW w:w="15" w:type="dxa"/>
            <w:shd w:val="clear"/>
            <w:vAlign w:val="center"/>
          </w:tcPr>
          <w:p>
            <w:pPr>
              <w:rPr>
                <w:rFonts w:hint="eastAsia" w:ascii="宋体"/>
                <w:sz w:val="24"/>
                <w:szCs w:val="24"/>
              </w:rPr>
            </w:pPr>
          </w:p>
        </w:tc>
        <w:tc>
          <w:tcPr>
            <w:tcW w:w="645" w:type="dxa"/>
            <w:shd w:val="clear"/>
            <w:vAlign w:val="center"/>
          </w:tcPr>
          <w:p>
            <w:pPr>
              <w:rPr>
                <w:rFonts w:hint="eastAsia" w:ascii="宋体"/>
                <w:sz w:val="24"/>
                <w:szCs w:val="24"/>
              </w:rPr>
            </w:pPr>
          </w:p>
        </w:tc>
        <w:tc>
          <w:tcPr>
            <w:tcW w:w="90" w:type="dxa"/>
            <w:shd w:val="clear"/>
            <w:vAlign w:val="center"/>
          </w:tcPr>
          <w:p>
            <w:pPr>
              <w:rPr>
                <w:rFonts w:hint="eastAsia" w:ascii="宋体"/>
                <w:sz w:val="24"/>
                <w:szCs w:val="24"/>
              </w:rPr>
            </w:pPr>
          </w:p>
        </w:tc>
        <w:tc>
          <w:tcPr>
            <w:tcW w:w="105" w:type="dxa"/>
            <w:shd w:val="clear"/>
            <w:vAlign w:val="center"/>
          </w:tcPr>
          <w:p>
            <w:pPr>
              <w:rPr>
                <w:rFonts w:hint="eastAsia" w:ascii="宋体"/>
                <w:sz w:val="24"/>
                <w:szCs w:val="24"/>
              </w:rPr>
            </w:pPr>
          </w:p>
        </w:tc>
        <w:tc>
          <w:tcPr>
            <w:tcW w:w="1365" w:type="dxa"/>
            <w:shd w:val="clear"/>
            <w:vAlign w:val="center"/>
          </w:tcPr>
          <w:p>
            <w:pPr>
              <w:rPr>
                <w:rFonts w:hint="eastAsia" w:ascii="宋体"/>
                <w:sz w:val="24"/>
                <w:szCs w:val="24"/>
              </w:rPr>
            </w:pPr>
          </w:p>
        </w:tc>
        <w:tc>
          <w:tcPr>
            <w:tcW w:w="1020" w:type="dxa"/>
            <w:shd w:val="clear"/>
            <w:vAlign w:val="center"/>
          </w:tcPr>
          <w:p>
            <w:pPr>
              <w:rPr>
                <w:rFonts w:hint="eastAsia" w:ascii="宋体"/>
                <w:sz w:val="24"/>
                <w:szCs w:val="24"/>
              </w:rPr>
            </w:pPr>
          </w:p>
        </w:tc>
        <w:tc>
          <w:tcPr>
            <w:tcW w:w="240" w:type="dxa"/>
            <w:shd w:val="clear"/>
            <w:vAlign w:val="center"/>
          </w:tcPr>
          <w:p>
            <w:pPr>
              <w:rPr>
                <w:rFonts w:hint="eastAsia" w:ascii="宋体"/>
                <w:sz w:val="24"/>
                <w:szCs w:val="24"/>
              </w:rPr>
            </w:pPr>
          </w:p>
        </w:tc>
        <w:tc>
          <w:tcPr>
            <w:tcW w:w="6" w:type="dxa"/>
            <w:shd w:val="clear"/>
            <w:vAlign w:val="center"/>
          </w:tcPr>
          <w:p>
            <w:pPr>
              <w:rPr>
                <w:rFonts w:hint="eastAsia" w:ascii="宋体"/>
                <w:sz w:val="24"/>
                <w:szCs w:val="24"/>
              </w:rPr>
            </w:pPr>
          </w:p>
        </w:tc>
        <w:tc>
          <w:tcPr>
            <w:tcW w:w="1755" w:type="dxa"/>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rPr>
        <w:t>说明：</w:t>
      </w:r>
      <w:r>
        <w:rPr>
          <w:rFonts w:hint="default" w:ascii="Times New Roman" w:hAnsi="Times New Roman" w:cs="Times New Roman"/>
          <w:sz w:val="21"/>
          <w:szCs w:val="21"/>
        </w:rPr>
        <w:t>1</w:t>
      </w:r>
      <w:r>
        <w:rPr>
          <w:rFonts w:hint="eastAsia" w:ascii="宋体" w:hAnsi="宋体" w:eastAsia="宋体" w:cs="宋体"/>
          <w:sz w:val="21"/>
          <w:szCs w:val="21"/>
        </w:rPr>
        <w:t>、报名序号由引进单位填写。</w:t>
      </w:r>
      <w:r>
        <w:rPr>
          <w:rFonts w:hint="default" w:ascii="Times New Roman" w:hAnsi="Times New Roman" w:cs="Times New Roman"/>
          <w:sz w:val="21"/>
          <w:szCs w:val="21"/>
        </w:rPr>
        <w:t>2</w:t>
      </w:r>
      <w:r>
        <w:rPr>
          <w:rFonts w:hint="eastAsia" w:ascii="宋体" w:hAnsi="宋体" w:eastAsia="宋体" w:cs="宋体"/>
          <w:sz w:val="21"/>
          <w:szCs w:val="21"/>
        </w:rPr>
        <w:t>、考生必须如实填写上述内容，如填报虚假信息者，取消考试或引进资格。</w:t>
      </w:r>
      <w:r>
        <w:rPr>
          <w:rFonts w:hint="default" w:ascii="Times New Roman" w:hAnsi="Times New Roman" w:cs="Times New Roman"/>
          <w:sz w:val="21"/>
          <w:szCs w:val="21"/>
        </w:rPr>
        <w:t>3</w:t>
      </w:r>
      <w:r>
        <w:rPr>
          <w:rFonts w:hint="eastAsia" w:ascii="宋体" w:hAnsi="宋体" w:eastAsia="宋体" w:cs="宋体"/>
          <w:sz w:val="21"/>
          <w:szCs w:val="21"/>
        </w:rPr>
        <w:t>、报名人员必须填写有效地址及固定电话、移动电话并保证电话畅通，否则因联系方式原因影响考试的，由报名人员本人承担责任。</w:t>
      </w:r>
      <w:r>
        <w:rPr>
          <w:rFonts w:hint="default" w:ascii="Times New Roman" w:hAnsi="Times New Roman" w:cs="Times New Roman"/>
          <w:sz w:val="21"/>
          <w:szCs w:val="21"/>
        </w:rPr>
        <w:t>4</w:t>
      </w:r>
      <w:r>
        <w:rPr>
          <w:rFonts w:hint="eastAsia" w:ascii="宋体" w:hAnsi="宋体" w:eastAsia="宋体" w:cs="宋体"/>
          <w:sz w:val="21"/>
          <w:szCs w:val="21"/>
        </w:rPr>
        <w:t>、经审查符合考试资格条件后，此表由引进单位留存，并由考生现场登记确认。</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rPr>
        <w:t> </w:t>
      </w: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宋体" w:hAnsi="宋体" w:eastAsia="宋体" w:cs="宋体"/>
          <w:sz w:val="28"/>
          <w:szCs w:val="28"/>
          <w:shd w:val="clear" w:fill="FFFFFF"/>
        </w:rPr>
        <w:t>附件4</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36"/>
          <w:szCs w:val="36"/>
          <w:shd w:val="clear" w:fill="FFFFFF"/>
        </w:rPr>
        <w:t> </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shd w:val="clear" w:fill="FFFFFF"/>
        </w:rPr>
        <w:t>新邵县第一中学简介</w:t>
      </w:r>
    </w:p>
    <w:p>
      <w:pPr>
        <w:pStyle w:val="2"/>
        <w:keepNext w:val="0"/>
        <w:keepLines w:val="0"/>
        <w:widowControl/>
        <w:suppressLineNumbers w:val="0"/>
        <w:spacing w:before="0" w:beforeAutospacing="0" w:after="0" w:afterAutospacing="0" w:line="560" w:lineRule="atLeast"/>
        <w:ind w:left="0" w:right="0" w:firstLine="720"/>
        <w:jc w:val="both"/>
        <w:rPr>
          <w:rFonts w:hint="default" w:ascii="Times New Roman" w:hAnsi="Times New Roman" w:cs="Times New Roman"/>
          <w:sz w:val="21"/>
          <w:szCs w:val="21"/>
        </w:rPr>
      </w:pPr>
      <w:r>
        <w:rPr>
          <w:rFonts w:hint="eastAsia" w:ascii="宋体" w:hAnsi="宋体" w:eastAsia="宋体" w:cs="宋体"/>
          <w:sz w:val="36"/>
          <w:szCs w:val="36"/>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邵县第一中学创建于1949年，为新邵县普通高级中学；2001年7月晋升为邵阳市示范性普通高级中学；2003年8月晋升为湖南省示范性普通高级中学。学校坐落在新邵县酿溪镇大坪开发区，占地面积150余亩，建筑面积4.8万平方米，现有57个教学班，在校学生3200余人，教职员工273人，其中特级教师2人，正高级教师2人，高级教师88人，一级教师119人，硕士研究生24人。</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1996年以来，县委、政府、人大、政协将新邵一中创建湖南省示范性普通高级中学列为重点建设工程，先后投入近二亿元全面整修校园环境，高标准打造湖南省示范性普通高级中学：教学大楼5000平方米，可容纳58个教学班；科教楼3200平方米，配备了实验室、计算机室、音乐室、舞蹈室、美术室、通用技术室、多功能报告厅；图书馆2480平方米，藏书10万册；学生公寓5栋，可容纳3000学生寄宿；学生食堂4112平方米，可保证3000名学生正常就餐；篮球运动场、400米塑胶跑道的田径运动场和14500平方米的体艺中心，满足体育教学所需；智慧校园网络系统和电子监控中心等一应俱全。学校布局合理，环境优美，风景秀丽，文化氛围浓厚。</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七十年以来，学校贯彻执行党的教育方针，努力办人民满意教育。截至今日，三万余学子智慧在这里集聚，理想从这里启航；仅恢复高考以来，已培养湖南省理科状元陈前辉、全国物理奥赛金牌得主钟中等32名清华、北大才俊。学校还先后被授予“全国快速作文实验学校”、“省文明卫生单位”、“省安全文明校园”、“省园林式单位”、“省现代教育技术实验学校”、“省校务公开示范单位”、“邵阳市中小学教学质量评价优胜单位”等荣誉称号。</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正是长风破浪时，直挂云帆济沧海。新邵一中正以习近平新时代中国特色社会主义思想为指导，全面推行素质教育，积极践行“以人为本，追求卓越”的办学理念，着力体现“三自”（自主、自觉、自强）、“三爱”（爱教育、爱学校，爱学生）、“三满意”（创人民满意教育、办家长满意学校、做学生满意教师）的工作要求，彰显“质量立校、人才兴校、教研强校”的丰采魅力，擘画教育改革发展的崭新图景，书写办人民满意教育的“奋进之笔”。</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0"/>
          <w:szCs w:val="30"/>
        </w:rPr>
        <w:t> </w:t>
      </w:r>
    </w:p>
    <w:p>
      <w:pPr>
        <w:pStyle w:val="2"/>
        <w:keepNext w:val="0"/>
        <w:keepLines w:val="0"/>
        <w:widowControl/>
        <w:suppressLineNumbers w:val="0"/>
        <w:spacing w:before="312"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shd w:val="clear" w:fill="FFFFFF"/>
        </w:rPr>
        <w:t>新邵县第二中学简介</w:t>
      </w:r>
    </w:p>
    <w:p>
      <w:pPr>
        <w:pStyle w:val="2"/>
        <w:keepNext w:val="0"/>
        <w:keepLines w:val="0"/>
        <w:widowControl/>
        <w:suppressLineNumbers w:val="0"/>
        <w:spacing w:before="312"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30"/>
          <w:szCs w:val="30"/>
          <w:shd w:val="clear" w:fill="FFFFFF"/>
        </w:rPr>
        <w:drawing>
          <wp:inline distT="0" distB="0" distL="114300" distR="114300">
            <wp:extent cx="2419350" cy="14954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2419350" cy="1495425"/>
                    </a:xfrm>
                    <a:prstGeom prst="rect">
                      <a:avLst/>
                    </a:prstGeom>
                    <a:noFill/>
                    <a:ln w="9525">
                      <a:noFill/>
                    </a:ln>
                  </pic:spPr>
                </pic:pic>
              </a:graphicData>
            </a:graphic>
          </wp:inline>
        </w:drawing>
      </w:r>
      <w:r>
        <w:rPr>
          <w:rFonts w:hint="eastAsia" w:ascii="宋体" w:hAnsi="宋体" w:eastAsia="宋体" w:cs="宋体"/>
          <w:b/>
          <w:sz w:val="30"/>
          <w:szCs w:val="30"/>
          <w:shd w:val="clear" w:fill="FFFFFF"/>
        </w:rPr>
        <w:drawing>
          <wp:inline distT="0" distB="0" distL="114300" distR="114300">
            <wp:extent cx="2266950" cy="15144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266950" cy="1514475"/>
                    </a:xfrm>
                    <a:prstGeom prst="rect">
                      <a:avLst/>
                    </a:prstGeom>
                    <a:noFill/>
                    <a:ln w="9525">
                      <a:noFill/>
                    </a:ln>
                  </pic:spPr>
                </pic:pic>
              </a:graphicData>
            </a:graphic>
          </wp:inline>
        </w:drawing>
      </w:r>
      <w:r>
        <w:rPr>
          <w:rFonts w:hint="eastAsia" w:ascii="宋体" w:hAnsi="宋体" w:eastAsia="宋体" w:cs="宋体"/>
          <w:b/>
          <w:sz w:val="30"/>
          <w:szCs w:val="30"/>
          <w:shd w:val="clear" w:fill="FFFFFF"/>
        </w:rPr>
        <w:t> </w:t>
      </w:r>
    </w:p>
    <w:p>
      <w:pPr>
        <w:pStyle w:val="2"/>
        <w:keepNext w:val="0"/>
        <w:keepLines w:val="0"/>
        <w:widowControl/>
        <w:suppressLineNumbers w:val="0"/>
        <w:spacing w:before="0" w:beforeAutospacing="0" w:after="0" w:afterAutospacing="0" w:line="3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新邵县第二中学是一所邵阳市示范性普通高级中学，始建于1902年，已有118年的办学历史。学校位于新邵、冷水江、涟源三县市交界处，高铁新城旁，交通便利。目前，学校占地面积50多万平方米，总建筑面积25万多平方米，绿化面积达20万平方米。学校环境优美，树木错落有致，林荫蔽日，四季鸟语花香，清幽怡人；教学区、生活区和休闲运动区布局合理，设施齐全，环境优美。</w:t>
      </w:r>
    </w:p>
    <w:p>
      <w:pPr>
        <w:pStyle w:val="2"/>
        <w:keepNext w:val="0"/>
        <w:keepLines w:val="0"/>
        <w:widowControl/>
        <w:suppressLineNumbers w:val="0"/>
        <w:spacing w:before="0" w:beforeAutospacing="0" w:after="0" w:afterAutospacing="0" w:line="3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118年来，学校造就了一批批、一代代彪炳史册、蜚声海内外的栋梁之才。有政界名流、军界骄子、学界俊彦、商界精英。如被毛主席誉为“人民教育家”的老师张干，一代报人、原大公报总编李抱一，著名女作家谢冰莹，史学家周良霄，国民党中将李文、唐星，原台湾基隆市长谢贯一，原湖南省军区副司令员黄明开，铁道部建设司副司长刘新科，知名企业家湾田集团董事长刘祖长，广州好普集团董事长颜盛繁等等，数以万计的学子在各行各业中，用他们的聪明才智，演绎着自己灿烂的人生。他们是二中的骄傲，也是二中最宝贵的财富。</w:t>
      </w:r>
    </w:p>
    <w:p>
      <w:pPr>
        <w:pStyle w:val="2"/>
        <w:keepNext w:val="0"/>
        <w:keepLines w:val="0"/>
        <w:widowControl/>
        <w:suppressLineNumbers w:val="0"/>
        <w:spacing w:before="0" w:beforeAutospacing="0" w:after="0" w:afterAutospacing="0" w:line="3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自1977年恢复高考制度以来，一支潜心办学的教师队伍奠定了学校湘中名校的基础。学校为清华大学、北京大学等名校输送了无数优异学子，考上全国重点大学就有2000多人。获得高考县理科、文科状元、考入飞行员的学生从张青青、张斌斌、钟向群到张美聪等就有19人。</w:t>
      </w:r>
    </w:p>
    <w:p>
      <w:pPr>
        <w:pStyle w:val="2"/>
        <w:keepNext w:val="0"/>
        <w:keepLines w:val="0"/>
        <w:widowControl/>
        <w:suppressLineNumbers w:val="0"/>
        <w:spacing w:before="0" w:beforeAutospacing="0" w:after="0" w:afterAutospacing="0"/>
        <w:ind w:left="0" w:right="0" w:firstLine="602"/>
        <w:jc w:val="center"/>
        <w:rPr>
          <w:rFonts w:hint="default" w:ascii="Times New Roman" w:hAnsi="Times New Roman" w:cs="Times New Roman"/>
          <w:sz w:val="21"/>
          <w:szCs w:val="21"/>
        </w:rPr>
      </w:pPr>
      <w:r>
        <w:rPr>
          <w:rFonts w:hint="eastAsia" w:ascii="宋体" w:hAnsi="宋体" w:eastAsia="宋体" w:cs="宋体"/>
          <w:b/>
          <w:sz w:val="30"/>
          <w:szCs w:val="30"/>
        </w:rPr>
        <w:drawing>
          <wp:inline distT="0" distB="0" distL="114300" distR="114300">
            <wp:extent cx="3752850" cy="20002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3752850" cy="200025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312"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shd w:val="clear" w:fill="FFFFFF"/>
        </w:rPr>
        <w:t>新邵县第三中学简介</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邵县第三中学创办于1943年，办学历史悠久，文化底蕴深厚，2002年首批授牌为邵阳市示范性高级中学。地处新田铺镇省道Ｓ217线旁，距离新邵县城仅10公里，距邵阳市区16公里，交通便利。学校占地一百余亩，布局合理，环境优美。学校现有30个教学班，在校学生1686人，有教职工127人，其中省优秀教师 3 人，省级骨干教师3人，市县级学科带头人12 人，正高级教师1人，高级教师31人，中学一级教师 42人。</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近年来，学校投巨资修建了高标准的教学大楼，造型美观的学生食堂，功能齐全的学生公寓，大方实用的科教大楼。修建了标准运动场、球类运动场。连续四年均被评为新邵县高考目标管理先进单位、教育目标管理先进单位、新邵县文明校园。2019年被评为邵阳市文明校园、新邵县综合治理先进单位。</w:t>
      </w:r>
    </w:p>
    <w:p>
      <w:pPr>
        <w:pStyle w:val="2"/>
        <w:keepNext w:val="0"/>
        <w:keepLines w:val="0"/>
        <w:widowControl/>
        <w:suppressLineNumbers w:val="0"/>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入学低起点，毕业高质量”是我校办学的突出亮点，“求知、求真、求善，成长、成功、成才”是我校的办学理念。近年来有两人考入清华大学，其中高义奇以66４分的文化分夺取了邵阳市理科状元，被清华大学录取，先后有唐能、刘丽姣、黄冬梅获得新邵县高考文理科状元。近年来，学校把“办人民满意教育，办家长满意学校”作为目标，全体教职工真诚团结和衷共济，乐于奉献，教育教学质量一年一个台阶，由此，学校也得到了社会的广泛赞誉。</w:t>
      </w:r>
    </w:p>
    <w:p>
      <w:pPr>
        <w:pStyle w:val="2"/>
        <w:keepNext w:val="0"/>
        <w:keepLines w:val="0"/>
        <w:widowControl/>
        <w:suppressLineNumbers w:val="0"/>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仿宋" w:hAnsi="仿宋" w:eastAsia="仿宋" w:cs="仿宋"/>
          <w:sz w:val="32"/>
          <w:szCs w:val="32"/>
        </w:rPr>
        <w:br w:type="page"/>
      </w:r>
      <w:r>
        <w:rPr>
          <w:rFonts w:hint="eastAsia" w:ascii="宋体" w:hAnsi="宋体" w:eastAsia="宋体" w:cs="宋体"/>
          <w:b/>
          <w:sz w:val="44"/>
          <w:szCs w:val="44"/>
          <w:shd w:val="clear" w:fill="FFFFFF"/>
        </w:rPr>
        <w:t>新邵县第四中学简介</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邵县第四中学座落在山青水秀的大名山脚下，位于龙溪河畔之滨，与龙溪铺镇政府毗连。它创建于1951年，2006年晋升为市级示范性普通高中。学校共占地面积34944平方米，总建筑面积19552平方米。现有教学班级24个，学生1456人，在编在职教职工95人，其中高、中级教师51人，市级骨干教师11人，县级骨干教师20人。学校飞速发展，办学规模不断扩大，基础设施日趋完善。有现代化的科研教学大楼、功能齐全的办公大楼、符合国家标准的男女学生公寓和获市A级标准的学生食堂，是莘莘学子求学的理想之地。</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办学六十多年来，共培养高初中毕业生二万多人，向高校学府输送了二千多名优秀毕业生，其中1986年刘文涛同学考入了北京大学，2011年刘堂旺同学以全县第二名的成绩考入南开大学，2014年陈宇同学考上空军飞行员、邓斌高考物理以满分位居全省第一名，2018年高考上二本以上人数达91人，2019年高考二本以上人数82人，学考一次性合格率达81.9%,2020年高考二本及以上人数85人，600分以上2人。</w:t>
      </w:r>
    </w:p>
    <w:p>
      <w:pPr>
        <w:pStyle w:val="2"/>
        <w:keepNext w:val="0"/>
        <w:keepLines w:val="0"/>
        <w:widowControl/>
        <w:suppressLineNumbers w:val="0"/>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从2016年起，学校争取资金900余万元，新建教师公寓一栋，新修建塑胶跑道、硅胶球场，重新规划了校园文化等。极大的改善了学校教工住宿、办公，教学场所、教学设备等条件。学校各项工作齐头并进，主要获得了以下荣誉：2017年至2020年连续四年被评为县目标管理先进单位与高考先进单位，多次荣获县优秀基层党支部，县综合治理先进单位，近年来，先后获得市五四红旗团委，市家长示范学校，市文明校园，市德育先进单位，省级安全文明单位等荣誉。</w:t>
      </w:r>
    </w:p>
    <w:p>
      <w:pPr>
        <w:pStyle w:val="2"/>
        <w:keepNext w:val="0"/>
        <w:keepLines w:val="0"/>
        <w:widowControl/>
        <w:suppressLineNumbers w:val="0"/>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shd w:val="clear" w:fill="FFFFFF"/>
        </w:rPr>
        <w:t> </w:t>
      </w:r>
    </w:p>
    <w:p>
      <w:pPr>
        <w:pStyle w:val="2"/>
        <w:keepNext w:val="0"/>
        <w:keepLines w:val="0"/>
        <w:widowControl/>
        <w:suppressLineNumbers w:val="0"/>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shd w:val="clear" w:fill="FFFFFF"/>
        </w:rPr>
        <w:t>新邵县第五中学简介</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新邵县第五中学创建于1958年，现为邵阳市市级示范性普通高级中学。学校现有在职在编职工64人，专任教师60人，高级职称17人，中级职称42人。学生人数逐年增加，现有19个班级，在校学生1000多人。校园面积40多亩，教学楼、师生食宿楼、实验室、仪器室、图书室、阅览室等配套齐全，学校高标准装备了教室多媒体设施，建立了宽带校园网络、广播系统。学校翠柏参天，香樟蔽日，绿草如茵，鸟语花香，环境优美。</w:t>
      </w:r>
    </w:p>
    <w:p>
      <w:pPr>
        <w:pStyle w:val="2"/>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学校历来以治学严谨著称，育才拔贤，培养出了一大批优秀人才，原湖南省社科院院长、博士生导师朱有志，原武汉海关关长、著名书画家、作家何署坤，原邵阳市政协主席周吉平，原邵阳市人大副主任刘能华，获美国总统奖的科学家周集中，现湖南郴州市市长刘志仁，现广西国资委党委书记、主任李杰云等就是其中的典型代表。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b/>
          <w:sz w:val="30"/>
          <w:szCs w:val="30"/>
        </w:rPr>
        <w:t> </w:t>
      </w:r>
    </w:p>
    <w:p>
      <w:pPr>
        <w:pStyle w:val="2"/>
        <w:keepNext w:val="0"/>
        <w:keepLines w:val="0"/>
        <w:widowControl/>
        <w:suppressLineNumbers w:val="0"/>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b/>
          <w:sz w:val="30"/>
          <w:szCs w:val="30"/>
        </w:rPr>
        <w:t> </w:t>
      </w:r>
    </w:p>
    <w:p>
      <w:pPr>
        <w:pStyle w:val="2"/>
        <w:keepNext w:val="0"/>
        <w:keepLines w:val="0"/>
        <w:widowControl/>
        <w:suppressLineNumbers w:val="0"/>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30"/>
          <w:szCs w:val="30"/>
        </w:rPr>
        <w:br w:type="page"/>
      </w:r>
      <w:r>
        <w:rPr>
          <w:rFonts w:hint="eastAsia" w:ascii="宋体" w:hAnsi="宋体" w:eastAsia="宋体" w:cs="宋体"/>
          <w:b/>
          <w:sz w:val="44"/>
          <w:szCs w:val="44"/>
          <w:shd w:val="clear" w:fill="FFFFFF"/>
        </w:rPr>
        <w:t>新邵县第八中学简介</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    新邵县第八中学创建于1949年，是邵阳市唯一的省级特色示范学校,坐落于新邵县城风景秀丽的栗山之麓资水之滨，交通便利，环境优雅,名师云集，校风朴实，人才辈出。</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近年来，学校先后荣获“全国特色学校”“全国模范教工之家”“全国校园足球特色学校”“全国校园篮球特色学校”“湖南省心理健康发展特色学校”“湖南省现代教育技术实验学校”“湖南省安全文明校园”“湖南省园林式校园”“湖南省A级卫生食堂”等100多项市县级以上荣誉称号。</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新邵八中规模宏大，占地面积260余亩，布局规范合理，四时景色宜人。现有66个教学班级，在校学生3468人。学校设施齐全、设备先进，拥有市内一流教学楼，雄伟壮观的凌云楼，明净宽敞的后勤综合楼，舒适方便的学生公寓，标准规范的塑胶田径场，县内规模最大的塑胶篮球运动场，现代化实验室、计算机教室、多媒体教室，市内一流的阅览室、图书室、心理健康发展中心、书法室、音乐室、舞蹈室、美术室、校园书店。</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xml:space="preserve">    新邵八中师资力量雄厚，现有在职在编教职员工268人，全日制研究生学历31人，高级教师82人，市级骨干教师21人，获省级以上荣誉教师5人。学校建立了一整套有利于培养、激励青年教师快速成长的制度，教师队伍不断优化，教师素质不断提升。学校教育教学质量过硬，获得社会各界的广泛赞誉。    </w:t>
      </w:r>
    </w:p>
    <w:p>
      <w:pPr>
        <w:pStyle w:val="2"/>
        <w:keepNext w:val="0"/>
        <w:keepLines w:val="0"/>
        <w:widowControl/>
        <w:suppressLineNumbers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    “长风破浪会有时，直挂云帆济沦海”。蒸蒸日上的新邵县第八中学正在为建设享誉三湘四水的特色名校扬帆起航！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A755F"/>
    <w:rsid w:val="0F7A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2021-01-11T08:41:00Z</dcterms:created>
  <dc:creator>。</dc:creator>
  <cp:lastModifiedBy>。</cp:lastModifiedBy>
  <dcterms:modified xsi:type="dcterms:W3CDTF">2021-01-11T08:42:43Z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