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/>
        </w:rPr>
      </w:pPr>
      <w:bookmarkStart w:id="0" w:name="_GoBack"/>
      <w:r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2020年南召县公开招聘义务教育学校教师岗位及其资格条件一览表</w:t>
      </w:r>
    </w:p>
    <w:bookmarkEnd w:id="0"/>
    <w:tbl>
      <w:tblPr>
        <w:tblW w:w="4996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"/>
        <w:gridCol w:w="403"/>
        <w:gridCol w:w="3389"/>
        <w:gridCol w:w="590"/>
        <w:gridCol w:w="714"/>
        <w:gridCol w:w="714"/>
        <w:gridCol w:w="885"/>
        <w:gridCol w:w="714"/>
        <w:gridCol w:w="7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岗位总人数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*101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城关一小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*10101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普通高等教育专科及以上学历，具有相应学科小学及以上教师资格证。</w:t>
            </w:r>
          </w:p>
        </w:tc>
        <w:tc>
          <w:tcPr>
            <w:tcW w:w="9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年龄30周岁以下（1990年1月 1日及以后出生），硕士研究生及以上学历放宽至35周岁以下（1985年1月 1日及以后出生）。乔端镇及板山坪镇所设偏远小学岗位，年龄放宽到40周岁以下（1980年1月 1日及以后出生）。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*10102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*10103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*102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城关二小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*10201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*10202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*10203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丹霞实验学校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*10301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*10302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*10303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云阳铁小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小店乡小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留山完小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*10605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乔端玉葬小学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9" w:type="pct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南召县户籍（以公安户口本为准），普通中等教育中专及以上学历，具有相应学科小学及以上教师资格证。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普通中等教育中专及以上学历，具有相应学科小学及以上教师资格证。</w:t>
            </w: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乔端吉家庄小学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乔端洞街小学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乔端竹园小学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板山坪漆树沟小学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板山坪粉坊小学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板山坪献房小学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板山坪南河小学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板山坪余坪小学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除城关镇外其他乡镇小学（含局直小学）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6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6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6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11605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11606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b/>
          <w:sz w:val="32"/>
          <w:szCs w:val="32"/>
          <w:bdr w:val="none" w:color="auto" w:sz="0" w:space="0"/>
          <w:shd w:val="clear" w:fill="FFFFFF"/>
          <w:lang w:val="en-US"/>
        </w:rPr>
      </w:pPr>
      <w:r>
        <w:rPr>
          <w:rFonts w:ascii="仿宋" w:hAnsi="仿宋" w:eastAsia="仿宋" w:cs="仿宋"/>
          <w:b/>
          <w:color w:val="auto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注：标注有</w:t>
      </w:r>
      <w:r>
        <w:rPr>
          <w:rFonts w:hint="eastAsia" w:ascii="仿宋" w:hAnsi="仿宋" w:eastAsia="仿宋" w:cs="仿宋"/>
          <w:b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*号的所设岗位，仅限2020年应届高校毕业生和2018年、2019年尚未落实工作单位的高校毕业生应聘。</w:t>
      </w:r>
    </w:p>
    <w:p>
      <w:pPr>
        <w:pStyle w:val="7"/>
      </w:pPr>
      <w:r>
        <w:t>窗体底端</w:t>
      </w:r>
    </w:p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/>
        </w:rPr>
      </w:pPr>
      <w:r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2020年南召县公开招聘义务教育学校教师岗位及其资格条件一览表</w:t>
      </w:r>
    </w:p>
    <w:tbl>
      <w:tblPr>
        <w:tblW w:w="4996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"/>
        <w:gridCol w:w="388"/>
        <w:gridCol w:w="3252"/>
        <w:gridCol w:w="567"/>
        <w:gridCol w:w="746"/>
        <w:gridCol w:w="746"/>
        <w:gridCol w:w="925"/>
        <w:gridCol w:w="746"/>
        <w:gridCol w:w="7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岗位总人数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丹霞实验学校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普通高等教育专科及以上学历，具有相应学科初中及以上教师资格证。</w:t>
            </w:r>
          </w:p>
        </w:tc>
        <w:tc>
          <w:tcPr>
            <w:tcW w:w="92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年龄30周岁以下（1990年1月 1日及以后出生）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硕士研究生及以上学历放宽至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（1985年1月 1日及以后出生）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*206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城关二初中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*20601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*20602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石门乡中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*20701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*20702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*20703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*20704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除城关镇外其他乡镇初中（含局直初中）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*20805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*20806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*20807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*20808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*20809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*20810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*20811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*20812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除城关镇外其他乡镇初中（含局直初中）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普通高等教育本科及以上学历。</w:t>
            </w: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20903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20904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20905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20906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20907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bdr w:val="none" w:color="auto" w:sz="0" w:space="0"/>
          <w:shd w:val="clear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注：标注有</w:t>
      </w:r>
      <w:r>
        <w:rPr>
          <w:rFonts w:hint="eastAsia" w:ascii="仿宋" w:hAnsi="仿宋" w:eastAsia="仿宋" w:cs="仿宋"/>
          <w:b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*号的所设岗位，仅限2020年应届高校毕业生和2018年、2019年尚未落实工作单位的高校毕业生应聘。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bdr w:val="none" w:color="auto" w:sz="0" w:space="0"/>
          <w:shd w:val="clear" w:fill="FFFFFF"/>
          <w:lang w:val="en-US"/>
        </w:rPr>
      </w:pP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66EF6"/>
    <w:rsid w:val="24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2020-07-27T11:33:00Z</dcterms:created>
  <dc:creator>未来</dc:creator>
  <cp:lastModifiedBy>未来</cp:lastModifiedBy>
  <dcterms:modified xsi:type="dcterms:W3CDTF">2020-07-27T11:35:06Z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