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45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2020年江苏省吴中中等专业学校引进高层次紧缺人才岗位简介表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919"/>
        <w:gridCol w:w="568"/>
        <w:gridCol w:w="578"/>
        <w:gridCol w:w="4503"/>
        <w:gridCol w:w="1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代码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名称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4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1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</w:trPr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德育教学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骨干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4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哲学，马克思主义哲学，中国哲学，外国哲学，政治学理论，中外政治制度，政治学与行政学，国际政治，外交学，思想政治教育，国际政治经济学，政治学，经济学与哲学，社会学，社会工作。</w:t>
            </w:r>
          </w:p>
        </w:tc>
        <w:tc>
          <w:tcPr>
            <w:tcW w:w="10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需符合公告引进条件中A类、B类、C类、D类中的任一条件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2" w:hRule="atLeast"/>
        </w:trPr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体育教学骨干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4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体育教育，民族传统体育，休闲体育，体育教育训练学，民族传统体育学，体育学，体育教学，体育，运动训练，运动科学。</w:t>
            </w:r>
          </w:p>
        </w:tc>
        <w:tc>
          <w:tcPr>
            <w:tcW w:w="10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2" w:hRule="atLeast"/>
        </w:trPr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语文教学骨干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4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4" w:lineRule="atLeas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汉语言文学，汉语言，对外汉语，中国语言文化，应用语言学，汉语国际教育，汉语言文学教育，语言学及应用语言学，汉语言文字学，中国古代文学，中国现当代文学，比较文学与世界文学，学科教学（语文），中国文学与文化，中国语言文学，汉语国际教育。 </w:t>
            </w:r>
          </w:p>
        </w:tc>
        <w:tc>
          <w:tcPr>
            <w:tcW w:w="10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3" w:hRule="atLeast"/>
        </w:trPr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04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电子专业导师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4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94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电子信息工程，通信工程，计算机通信工程，电子科学与技术，电子信息科学与技术，信息工程，信息显示与光电技术，电路与系统，集成电路设计与集成系统，光电信息工程，电气信息工程，真空电子技术，电磁场与无线技术，微电子，微电子学，光电信息科学与技术，光电子技术科学，微电子科学与工程，电子封装技术，光电信息科学与工程，电子工程，电子信息技术，电子信息，应用电子技术教育。</w:t>
            </w:r>
          </w:p>
        </w:tc>
        <w:tc>
          <w:tcPr>
            <w:tcW w:w="10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05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机电专业导师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4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bdr w:val="none" w:color="auto" w:sz="0" w:space="0"/>
              </w:rPr>
              <w:t>机械设计制造及自动化，机械工程及自动化，机械工程，机械工艺技术，数控加工与模具设计，机电技术教育，自动化（数控技术），机械电子工程，机械制造工艺教育，制造自动化与测控技术，电气工程与智能控制，机械电子工程，机械维修及检测技术教育，电气技术教育，电气工程及其自动化，工业电气自动化，电气工程与自动化，过程装备与控制工程，工业自动化，电气自动化，控制理论与控制工程，检测技术与自动化装置。</w:t>
            </w:r>
          </w:p>
        </w:tc>
        <w:tc>
          <w:tcPr>
            <w:tcW w:w="10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2" w:hRule="atLeast"/>
        </w:trPr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06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物流专业导师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4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电子商务，物流，电子商务物流，物流管理，物流工程，国际物流，物流与供应链管理，国际商务, 国际经济与贸易，贸易经济，经济贸易，国际文化贸易，经济与金融，商务策划管理，跨境电子商务，商务管理，金融管理，市场营销，国际市场营销，金融保险，国际贸易</w:t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  <w:bdr w:val="none" w:color="auto" w:sz="0" w:space="0"/>
                <w:lang w:eastAsia="zh-CN"/>
              </w:rPr>
              <w:t>。</w:t>
            </w:r>
          </w:p>
        </w:tc>
        <w:tc>
          <w:tcPr>
            <w:tcW w:w="10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76BA2"/>
    <w:rsid w:val="5B2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2020-06-28T03:02:00Z</dcterms:created>
  <dc:creator>Administrator</dc:creator>
  <cp:lastModifiedBy>Administrator</cp:lastModifiedBy>
  <dcterms:modified xsi:type="dcterms:W3CDTF">2020-06-28T03:06:01Z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