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63" w:rsidRDefault="00AC5D63" w:rsidP="00AC5D63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AC5D63" w:rsidRDefault="00AC5D63" w:rsidP="00AC5D63">
      <w:pPr>
        <w:pStyle w:val="a5"/>
        <w:widowControl w:val="0"/>
        <w:spacing w:beforeLines="100" w:before="240" w:beforeAutospacing="0" w:afterLines="100" w:after="240" w:afterAutospacing="0" w:line="560" w:lineRule="exact"/>
        <w:jc w:val="center"/>
        <w:rPr>
          <w:rFonts w:ascii="方正小标宋_GBK" w:eastAsia="方正小标宋_GBK" w:hAnsi="黑体" w:hint="eastAsia"/>
          <w:sz w:val="40"/>
          <w:szCs w:val="32"/>
        </w:rPr>
      </w:pPr>
      <w:bookmarkStart w:id="0" w:name="_GoBack"/>
      <w:r>
        <w:rPr>
          <w:rFonts w:ascii="Times New Roman" w:eastAsia="方正小标宋_GBK" w:hAnsi="Times New Roman" w:cs="Times New Roman" w:hint="eastAsia"/>
          <w:sz w:val="40"/>
          <w:szCs w:val="32"/>
        </w:rPr>
        <w:t>广西职业师范学院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>
        <w:rPr>
          <w:rFonts w:ascii="方正小标宋_GBK" w:eastAsia="方正小标宋_GBK" w:hAnsi="黑体" w:hint="eastAsia"/>
          <w:sz w:val="40"/>
          <w:szCs w:val="32"/>
        </w:rPr>
        <w:t>年度公开招聘</w:t>
      </w:r>
    </w:p>
    <w:p w:rsidR="00AC5D63" w:rsidRDefault="00AC5D63" w:rsidP="00AC5D63">
      <w:pPr>
        <w:pStyle w:val="a5"/>
        <w:widowControl w:val="0"/>
        <w:spacing w:beforeLines="100" w:before="240" w:beforeAutospacing="0" w:afterLines="100" w:after="240" w:afterAutospacing="0" w:line="560" w:lineRule="exact"/>
        <w:jc w:val="center"/>
        <w:rPr>
          <w:rFonts w:ascii="方正小标宋_GBK" w:eastAsia="方正小标宋_GBK" w:hAnsi="黑体" w:cs="Verdana" w:hint="eastAsia"/>
          <w:spacing w:val="14"/>
          <w:sz w:val="40"/>
          <w:szCs w:val="30"/>
          <w:shd w:val="clear" w:color="auto" w:fill="FFFFFF"/>
        </w:rPr>
      </w:pPr>
      <w:r>
        <w:rPr>
          <w:rFonts w:ascii="方正小标宋_GBK" w:eastAsia="方正小标宋_GBK" w:hAnsi="黑体" w:hint="eastAsia"/>
          <w:sz w:val="40"/>
          <w:szCs w:val="32"/>
        </w:rPr>
        <w:t>工作人员岗位信息表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474"/>
        <w:gridCol w:w="543"/>
        <w:gridCol w:w="336"/>
        <w:gridCol w:w="532"/>
        <w:gridCol w:w="670"/>
        <w:gridCol w:w="517"/>
        <w:gridCol w:w="657"/>
        <w:gridCol w:w="707"/>
        <w:gridCol w:w="1064"/>
        <w:gridCol w:w="407"/>
        <w:gridCol w:w="833"/>
        <w:gridCol w:w="526"/>
        <w:gridCol w:w="664"/>
        <w:gridCol w:w="670"/>
      </w:tblGrid>
      <w:tr w:rsidR="00AC5D63" w:rsidTr="00AC5D63">
        <w:trPr>
          <w:jc w:val="center"/>
        </w:trPr>
        <w:tc>
          <w:tcPr>
            <w:tcW w:w="399" w:type="dxa"/>
            <w:vAlign w:val="center"/>
          </w:tcPr>
          <w:bookmarkEnd w:id="0"/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会计系、财税金融系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会计学、教育经济与管理、审计学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0"/>
                <w:szCs w:val="1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贸易经济系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市场营销、工商管理、平面设计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公共管理系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 管理、酒店管理、应用经济学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信息管理系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信息管理与信息系统、信息安全、信息技术与管理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trHeight w:val="1700"/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计算机系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电子科学与技术、集成电路系统设计、应用电子    技术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6　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计算机系　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专任教师　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物联网工程、物联网技术、传感网技术、智能电网信息工程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40岁及以下（年龄计算至</w:t>
            </w:r>
          </w:p>
          <w:p w:rsidR="00AC5D63" w:rsidRDefault="00AC5D63" w:rsidP="00BC7F8D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有企业工作经历或职业教育工作经历；具有副高及以上职称者，学历学位可为大学学历、学士学位。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试讲+面试+实操能力测试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教学系部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学生辅导员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思想政治教育、新闻学、心理学、计算机科学与技术、教育学、职业技术教育学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须入住男生宿舍</w:t>
            </w: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教学系部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学生辅导员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思想政治教育、法学、新闻学、心理学、人力资源管理、物流管理、教育学、职业技术教育学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须入住女生宿舍</w:t>
            </w:r>
          </w:p>
        </w:tc>
      </w:tr>
      <w:tr w:rsidR="00AC5D63" w:rsidTr="00AC5D63">
        <w:trPr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档案学、人力资源管理、计算机科学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AC5D63" w:rsidTr="00AC5D63">
        <w:trPr>
          <w:trHeight w:val="1909"/>
          <w:jc w:val="center"/>
        </w:trPr>
        <w:tc>
          <w:tcPr>
            <w:tcW w:w="399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54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  <w:tc>
          <w:tcPr>
            <w:tcW w:w="33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发展与教育心理学、基础心理学、教育学</w:t>
            </w:r>
          </w:p>
        </w:tc>
        <w:tc>
          <w:tcPr>
            <w:tcW w:w="51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35岁及以下（年龄计算至</w:t>
            </w:r>
          </w:p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报名首日）</w:t>
            </w:r>
          </w:p>
        </w:tc>
        <w:tc>
          <w:tcPr>
            <w:tcW w:w="10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833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64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70" w:type="dxa"/>
            <w:vAlign w:val="center"/>
          </w:tcPr>
          <w:p w:rsidR="00AC5D63" w:rsidRDefault="00AC5D63" w:rsidP="00BC7F8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AC5D63" w:rsidRDefault="00AC5D63" w:rsidP="00AC5D63">
      <w:pPr>
        <w:rPr>
          <w:rFonts w:hint="eastAsia"/>
          <w:shd w:val="clear" w:color="auto" w:fill="FFFFFF"/>
        </w:rPr>
      </w:pPr>
    </w:p>
    <w:p w:rsidR="002E3A2F" w:rsidRDefault="002E3A2F"/>
    <w:sectPr w:rsidR="002E3A2F">
      <w:footerReference w:type="default" r:id="rId4"/>
      <w:pgSz w:w="11906" w:h="16838"/>
      <w:pgMar w:top="1871" w:right="1474" w:bottom="1871" w:left="1474" w:header="851" w:footer="1588" w:gutter="0"/>
      <w:cols w:space="720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5D63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AC5D63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3"/>
    <w:rsid w:val="002E3A2F"/>
    <w:rsid w:val="00A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B5C3-DDB8-442B-9B46-56B4763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5D63"/>
  </w:style>
  <w:style w:type="character" w:customStyle="1" w:styleId="Char">
    <w:name w:val="页脚 Char"/>
    <w:link w:val="a4"/>
    <w:rsid w:val="00AC5D63"/>
    <w:rPr>
      <w:rFonts w:eastAsia="宋体"/>
      <w:sz w:val="18"/>
      <w:szCs w:val="18"/>
    </w:rPr>
  </w:style>
  <w:style w:type="paragraph" w:styleId="a5">
    <w:name w:val="Normal (Web)"/>
    <w:basedOn w:val="a"/>
    <w:rsid w:val="00AC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AC5D6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C5D63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AC5D6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2019-07-31T04:51:00Z</dcterms:created>
  <dcterms:modified xsi:type="dcterms:W3CDTF">2019-07-31T04:53:00Z</dcterms:modified>
</cp:coreProperties>
</file>