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26" w:lineRule="atLeast"/>
        <w:jc w:val="center"/>
      </w:pPr>
      <w:r>
        <w:rPr>
          <w:rFonts w:hint="eastAsia" w:ascii="宋体" w:hAnsi="宋体" w:eastAsia="宋体" w:cs="宋体"/>
          <w:b/>
          <w:color w:val="000000"/>
          <w:sz w:val="32"/>
          <w:szCs w:val="32"/>
          <w:u w:val="none"/>
          <w:bdr w:val="none" w:color="auto" w:sz="0" w:space="0"/>
        </w:rPr>
        <w:t>2018年宁海县教育局下属事业单位面向社会公开招聘教师体检结果公布</w:t>
      </w:r>
    </w:p>
    <w:tbl>
      <w:tblPr>
        <w:tblW w:w="5358" w:type="dxa"/>
        <w:jc w:val="center"/>
        <w:tblCellSpacing w:w="15" w:type="dxa"/>
        <w:tblInd w:w="16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011"/>
        <w:gridCol w:w="1272"/>
        <w:gridCol w:w="762"/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体检号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报考学段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报考学科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数学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2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数学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数学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4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科学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美术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6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体育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体育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8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体育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男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语文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10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语文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语文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12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语文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语文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14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语文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语文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16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语文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语文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18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语文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语文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20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语文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数学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22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数学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数学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24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思品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26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英语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英语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28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英语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英语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30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科学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科学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32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34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音乐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音乐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36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美术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美术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38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体育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40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42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44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46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47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 xml:space="preserve">48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幼师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26" w:lineRule="atLeast"/>
        <w:jc w:val="center"/>
      </w:pPr>
      <w:r>
        <w:rPr>
          <w:rFonts w:ascii="黑体" w:hAnsi="宋体" w:eastAsia="黑体" w:cs="黑体"/>
          <w:color w:val="000000"/>
          <w:sz w:val="36"/>
          <w:szCs w:val="36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26" w:lineRule="atLeast"/>
        <w:jc w:val="right"/>
      </w:pPr>
      <w:r>
        <w:rPr>
          <w:rFonts w:hint="eastAsia" w:ascii="宋体" w:hAnsi="宋体" w:eastAsia="宋体" w:cs="宋体"/>
          <w:color w:val="000000"/>
          <w:sz w:val="20"/>
          <w:szCs w:val="20"/>
          <w:u w:val="none"/>
          <w:bdr w:val="none" w:color="auto" w:sz="0" w:space="0"/>
        </w:rPr>
        <w:t>宁海县教育局</w:t>
      </w:r>
    </w:p>
    <w:p>
      <w:pPr>
        <w:pStyle w:val="2"/>
        <w:keepNext w:val="0"/>
        <w:keepLines w:val="0"/>
        <w:widowControl/>
        <w:suppressLineNumbers w:val="0"/>
        <w:spacing w:line="326" w:lineRule="atLeast"/>
        <w:jc w:val="right"/>
      </w:pPr>
      <w:r>
        <w:rPr>
          <w:rFonts w:hint="eastAsia" w:ascii="宋体" w:hAnsi="宋体" w:eastAsia="宋体" w:cs="宋体"/>
          <w:color w:val="000000"/>
          <w:sz w:val="20"/>
          <w:szCs w:val="20"/>
          <w:u w:val="none"/>
          <w:bdr w:val="none" w:color="auto" w:sz="0" w:space="0"/>
        </w:rPr>
        <w:t>2018年5月31日</w:t>
      </w:r>
    </w:p>
    <w:p>
      <w:pPr>
        <w:pStyle w:val="2"/>
        <w:keepNext w:val="0"/>
        <w:keepLines w:val="0"/>
        <w:widowControl/>
        <w:suppressLineNumbers w:val="0"/>
        <w:spacing w:line="326" w:lineRule="atLeast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E25D4"/>
    <w:rsid w:val="6D535020"/>
    <w:rsid w:val="7E2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2018-05-31T07:01:00Z</dcterms:created>
  <dc:creator>ASUS</dc:creator>
  <cp:lastModifiedBy>ASUS</cp:lastModifiedBy>
  <dcterms:modified xsi:type="dcterms:W3CDTF">2018-05-31T07:01:56Z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