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</w:pPr>
      <w:r>
        <w:rPr>
          <w:rFonts w:ascii="仿宋_GB2312" w:hAnsi="宋体" w:eastAsia="仿宋_GB2312" w:cs="仿宋_GB2312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 w:bidi="ar"/>
        </w:rPr>
        <w:t>北塔区</w:t>
      </w:r>
      <w:r>
        <w:rPr>
          <w:rFonts w:hint="default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 w:bidi="ar"/>
        </w:rPr>
        <w:t>2018年春季教师资格认定安排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 w:firstLine="482" w:firstLineChars="150"/>
        <w:jc w:val="center"/>
      </w:pP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 网上申请时间：3月21日-4月4日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472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现场确认时间：4月9日-4月10日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472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现场确认地点：北塔区教科局706室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472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认定结果公示：2018年4月23日-4月25日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472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公 示 网 站 ：中国北塔、邵阳市北塔区教育科技局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472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领 证 时 间 ：5月10日-5月11日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472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领 证 地 点 ：北塔区教科局706室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472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联 系 电 话 ：0739-5623801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B79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2018-03-16T04:01:55Z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