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Verdana" w:eastAsia="方正小标宋简体"/>
          <w:sz w:val="36"/>
          <w:szCs w:val="36"/>
        </w:rPr>
      </w:pPr>
      <w:r>
        <w:rPr>
          <w:rFonts w:hint="eastAsia" w:ascii="方正小标宋简体" w:hAnsi="Verdana" w:eastAsia="方正小标宋简体"/>
          <w:sz w:val="36"/>
          <w:szCs w:val="36"/>
        </w:rPr>
        <w:t>201</w:t>
      </w:r>
      <w:r>
        <w:rPr>
          <w:rFonts w:hint="eastAsia" w:ascii="方正小标宋简体" w:hAnsi="Verdana" w:eastAsia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hAnsi="Verdana" w:eastAsia="方正小标宋简体"/>
          <w:sz w:val="36"/>
          <w:szCs w:val="36"/>
        </w:rPr>
        <w:t>年前锋区考核招聘</w:t>
      </w:r>
      <w:r>
        <w:rPr>
          <w:rFonts w:hint="eastAsia" w:ascii="方正小标宋简体" w:hAnsi="Verdana" w:eastAsia="方正小标宋简体"/>
          <w:sz w:val="36"/>
          <w:szCs w:val="36"/>
          <w:lang w:val="en-US" w:eastAsia="zh-CN"/>
        </w:rPr>
        <w:t>音体美教师</w:t>
      </w:r>
      <w:r>
        <w:rPr>
          <w:rFonts w:hint="eastAsia" w:ascii="方正小标宋简体" w:hAnsi="Verdana" w:eastAsia="方正小标宋简体"/>
          <w:sz w:val="36"/>
          <w:szCs w:val="36"/>
        </w:rPr>
        <w:t>体检结果</w:t>
      </w:r>
    </w:p>
    <w:tbl>
      <w:tblPr>
        <w:tblStyle w:val="3"/>
        <w:tblW w:w="89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1343"/>
        <w:gridCol w:w="1859"/>
        <w:gridCol w:w="1132"/>
        <w:gridCol w:w="1185"/>
        <w:gridCol w:w="2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罗波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邹严莹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雷滨菡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赵芳芳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耿文杰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曾建彰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非需当日当场复检项目不合格，可申请复检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李佳瑞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蒋金君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叶思思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熊向东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非需当日当场复检项目不合格，可申请复检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罗方志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非需当日当场复检项目不合格，可申请复检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姚明妤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董斌斌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马欢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280" w:firstLineChars="16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41" w:right="1418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30A62"/>
    <w:rsid w:val="32D30A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2017-01-03T08:52:00Z</dcterms:created>
  <dc:creator>Administrator</dc:creator>
  <cp:lastModifiedBy>Administrator</cp:lastModifiedBy>
  <dcterms:modified xsi:type="dcterms:W3CDTF">2017-01-03T08:52:14Z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